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5.png" ContentType="image/png"/>
  <Override PartName="/word/media/rId21.png" ContentType="image/png"/>
  <Override PartName="/word/media/rId92.png" ContentType="image/png"/>
  <Override PartName="/word/media/rId72.png" ContentType="image/png"/>
  <Override PartName="/word/media/rId43.png" ContentType="image/png"/>
  <Override PartName="/word/media/rId68.png" ContentType="image/png"/>
  <Override PartName="/word/media/rId84.png" ContentType="image/png"/>
  <Override PartName="/word/media/rId80.png" ContentType="image/png"/>
  <Override PartName="/word/media/rId88.png" ContentType="image/png"/>
  <Override PartName="/word/media/rId62.png" ContentType="image/png"/>
  <Override PartName="/word/media/rId33.png" ContentType="image/png"/>
  <Override PartName="/word/media/rId110.png" ContentType="image/png"/>
  <Override PartName="/word/media/rId37.png" ContentType="image/png"/>
  <Override PartName="/word/media/rId47.png" ContentType="image/png"/>
  <Override PartName="/word/media/rId54.png" ContentType="image/png"/>
  <Override PartName="/word/media/rId105.png" ContentType="image/png"/>
  <Override PartName="/word/media/rId97.png" ContentType="image/png"/>
  <Override PartName="/word/media/rId29.png" ContentType="image/png"/>
  <Override PartName="/word/media/rId101.png" ContentType="image/png"/>
  <Override PartName="/word/media/rId7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Lecture05</w:t>
      </w:r>
    </w:p>
    <w:p>
      <w:pPr>
        <w:pStyle w:val="Subtitle"/>
      </w:pPr>
      <w:r>
        <w:t xml:space="preserve">The</w:t>
      </w:r>
      <w:r>
        <w:t xml:space="preserve"> </w:t>
      </w:r>
      <w:r>
        <w:t xml:space="preserve">Open</w:t>
      </w:r>
      <w:r>
        <w:t xml:space="preserve"> </w:t>
      </w:r>
      <w:r>
        <w:t xml:space="preserve">Science</w:t>
      </w:r>
      <w:r>
        <w:t xml:space="preserve"> </w:t>
      </w:r>
      <w:r>
        <w:t xml:space="preserve">movement</w:t>
      </w:r>
      <w:r>
        <w:t xml:space="preserve"> </w:t>
      </w:r>
      <w:r>
        <w:t xml:space="preserve">in</w:t>
      </w:r>
      <w:r>
        <w:t xml:space="preserve"> </w:t>
      </w:r>
      <w:r>
        <w:t xml:space="preserve">Psychology</w:t>
      </w:r>
    </w:p>
    <w:p>
      <w:pPr>
        <w:pStyle w:val="Author"/>
      </w:pPr>
      <w:r>
        <w:t xml:space="preserve">Dr</w:t>
      </w:r>
      <w:r>
        <w:t xml:space="preserve"> </w:t>
      </w:r>
      <w:r>
        <w:t xml:space="preserve">Gordon</w:t>
      </w:r>
      <w:r>
        <w:t xml:space="preserve"> </w:t>
      </w:r>
      <w:r>
        <w:t xml:space="preserve">Wright</w:t>
      </w:r>
    </w:p>
    <w:p>
      <w:pPr>
        <w:pStyle w:val="Date"/>
      </w:pPr>
      <w:r>
        <w:t xml:space="preserve">31</w:t>
      </w:r>
      <w:r>
        <w:t xml:space="preserve"> </w:t>
      </w:r>
      <w:r>
        <w:t xml:space="preserve">October,</w:t>
      </w:r>
      <w:r>
        <w:t xml:space="preserve"> </w:t>
      </w:r>
      <w:r>
        <w:t xml:space="preserve">2022</w:t>
      </w:r>
    </w:p>
    <w:bookmarkStart w:id="20" w:name="key-topics-today"/>
    <w:p>
      <w:pPr>
        <w:pStyle w:val="Heading2"/>
      </w:pPr>
      <w:r>
        <w:t xml:space="preserve">Key topics today</w:t>
      </w:r>
    </w:p>
    <w:p>
      <w:pPr>
        <w:pStyle w:val="FirstParagraph"/>
      </w:pPr>
      <w:r>
        <w:t xml:space="preserve">The week ahead (week 5)</w:t>
      </w:r>
    </w:p>
    <w:p>
      <w:pPr>
        <w:numPr>
          <w:ilvl w:val="0"/>
          <w:numId w:val="1001"/>
        </w:numPr>
        <w:pStyle w:val="Compact"/>
      </w:pPr>
      <w:r>
        <w:t xml:space="preserve">Personal Tutor Meeting about essay writing - bring your questions</w:t>
      </w:r>
    </w:p>
    <w:p>
      <w:pPr>
        <w:numPr>
          <w:ilvl w:val="0"/>
          <w:numId w:val="1001"/>
        </w:numPr>
        <w:pStyle w:val="Compact"/>
      </w:pPr>
      <w:r>
        <w:t xml:space="preserve">Departmental Seminar (week 5) - Body (mis)perception</w:t>
      </w:r>
    </w:p>
    <w:p>
      <w:pPr>
        <w:numPr>
          <w:ilvl w:val="0"/>
          <w:numId w:val="1001"/>
        </w:numPr>
        <w:pStyle w:val="Compact"/>
      </w:pPr>
      <w:r>
        <w:t xml:space="preserve">Design &amp; Analysis Quiz due this week (week 5)</w:t>
      </w:r>
    </w:p>
    <w:p>
      <w:pPr>
        <w:numPr>
          <w:ilvl w:val="0"/>
          <w:numId w:val="1001"/>
        </w:numPr>
        <w:pStyle w:val="Compact"/>
      </w:pPr>
      <w:r>
        <w:t xml:space="preserve">Open Science</w:t>
      </w:r>
    </w:p>
    <w:p>
      <w:pPr>
        <w:numPr>
          <w:ilvl w:val="0"/>
          <w:numId w:val="1001"/>
        </w:numPr>
        <w:pStyle w:val="Compact"/>
      </w:pPr>
      <w:r>
        <w:t xml:space="preserve">Labs - Critical Proposal and Power Calculations</w:t>
      </w:r>
    </w:p>
    <w:bookmarkEnd w:id="20"/>
    <w:bookmarkStart w:id="24" w:name="personal-tutor-meeting-week-4"/>
    <w:p>
      <w:pPr>
        <w:pStyle w:val="Heading2"/>
      </w:pPr>
      <w:r>
        <w:t xml:space="preserve">Personal Tutor Meeting Week 4</w:t>
      </w:r>
    </w:p>
    <w:p>
      <w:pPr>
        <w:pStyle w:val="FirstParagraph"/>
      </w:pPr>
      <w:r>
        <w:t xml:space="preserve">This week (week 5) your PT session is all about essay writing</w:t>
      </w:r>
    </w:p>
    <w:tbl>
      <w:tblPr>
        <w:tblStyle w:val="Table"/>
        <w:tblLook w:firstRow="0" w:lastRow="0" w:firstColumn="0" w:lastColumn="0" w:noHBand="0" w:noVBand="0" w:val="0000"/>
        <w:tblBorders>
          <w:left w:val="single" w:sz="24" w:space="0" w:color="00A047"/>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22" name="Picture"/>
                  <a:graphic>
                    <a:graphicData uri="http://schemas.openxmlformats.org/drawingml/2006/picture">
                      <pic:pic>
                        <pic:nvPicPr>
                          <pic:cNvPr descr="/Applications/quarto/share/formats/docx/tip.png" id="23"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p>
          <w:p>
            <w:pPr>
              <w:pStyle w:val="BodyText"/>
            </w:pPr>
            <w:pPr>
              <w:spacing w:before="16"/>
            </w:pPr>
            <w:r>
              <w:t xml:space="preserve">Some of you have expressed doubts about this. Please see this as an opportunity to get answers to any questions.</w:t>
            </w:r>
          </w:p>
          <w:p>
            <w:pPr>
              <w:pStyle w:val="BodyText"/>
            </w:pPr>
            <w:pPr>
              <w:spacing w:after="16"/>
            </w:pPr>
            <w:r>
              <w:t xml:space="preserve">Make sure to use your feedback!</w:t>
            </w:r>
          </w:p>
        </w:tc>
      </w:tr>
    </w:tbl>
    <w:bookmarkEnd w:id="24"/>
    <w:bookmarkStart w:id="28" w:name="departmental-seminar-week-5"/>
    <w:p>
      <w:pPr>
        <w:pStyle w:val="Heading2"/>
      </w:pPr>
      <w:r>
        <w:t xml:space="preserve">Departmental Seminar (week 5)</w:t>
      </w:r>
    </w:p>
    <w:tbl>
      <w:tblPr>
        <w:tblStyle w:val="Table"/>
        <w:tblLook w:firstRow="0" w:lastRow="0" w:firstColumn="0" w:lastColumn="0" w:noHBand="0" w:noVBand="0" w:val="0000"/>
        <w:tblBorders>
          <w:left w:val="single" w:sz="24" w:space="0" w:color="CC1914"/>
        </w:tblBorders>
        <w:tblCellMar>
          <w:left w:w="0" w:type="dxa"/>
          <w:right w:w="0" w:type="dxa"/>
        </w:tblCellMar>
        <w:tblInd w:w="164" w:type="dxa"/>
      </w:tblPr>
      <w:tr>
        <w:trPr>
          <w:cantSplit/>
        </w:trPr>
        <w:tc>
          <w:tcPr>
            <w:tcMar>
              <w:left w:w="144" w:type="dxa"/>
              <w:right w:w="144" w:type="dxa"/>
            </w:tcMar>
          </w:tcPr>
          <w:p>
            <w:pPr>
              <w:pStyle w:val="FirstParagraph"/>
            </w:pPr>
            <w:pPr>
              <w:spacing w:before="0" w:after="8"/>
              <w:jc w:val="center"/>
            </w:pPr>
            <w:r>
              <w:drawing>
                <wp:inline>
                  <wp:extent cx="152400" cy="152400"/>
                  <wp:effectExtent b="0" l="0" r="0" t="0"/>
                  <wp:docPr descr="" title="" id="26" name="Picture"/>
                  <a:graphic>
                    <a:graphicData uri="http://schemas.openxmlformats.org/drawingml/2006/picture">
                      <pic:pic>
                        <pic:nvPicPr>
                          <pic:cNvPr descr="/Applications/quarto/share/formats/docx/important.png" id="27" name="Picture"/>
                          <pic:cNvPicPr>
                            <a:picLocks noChangeArrowheads="1" noChangeAspect="1"/>
                          </pic:cNvPicPr>
                        </pic:nvPicPr>
                        <pic:blipFill>
                          <a:blip r:embed="rId25"/>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Cs/>
                <w:b/>
              </w:rPr>
              <w:t xml:space="preserve">Dr Valentina Cazzato Liverpool JMU</w:t>
            </w:r>
          </w:p>
          <w:p>
            <w:pPr>
              <w:pStyle w:val="BodyText"/>
            </w:pPr>
            <w:pPr>
              <w:spacing w:before="16"/>
            </w:pPr>
            <w:r>
              <w:t xml:space="preserve">Behavioural and Neural Signatures of Visual Body (mis)perception</w:t>
            </w:r>
          </w:p>
          <w:p>
            <w:pPr>
              <w:pStyle w:val="BodyText"/>
            </w:pPr>
            <w:r>
              <w:t xml:space="preserve">Thursday, 3 November 2022 at 16:00 – 17:00 - RHB 300a</w:t>
            </w:r>
          </w:p>
          <w:p>
            <w:pPr>
              <w:pStyle w:val="BodyText"/>
            </w:pPr>
            <w:pPr>
              <w:spacing w:after="16"/>
            </w:pPr>
            <w:r>
              <w:t xml:space="preserve">Visual representation of the body is a key aspect of self-body image. Its importance in our social life is proved by the unreasonable time and effort we put on taking care of our physical appearance, including use of plastic surgery, as well as by the severe mental disorders linked to its disturbance, such as Eating Disorders.</w:t>
            </w:r>
          </w:p>
        </w:tc>
      </w:tr>
    </w:tbl>
    <w:bookmarkEnd w:id="28"/>
    <w:bookmarkStart w:id="116" w:name="any-questions"/>
    <w:p>
      <w:pPr>
        <w:pStyle w:val="Heading1"/>
      </w:pPr>
      <w:r>
        <w:t xml:space="preserve">Any Questions?</w:t>
      </w:r>
    </w:p>
    <w:bookmarkStart w:id="32" w:name="so"/>
    <w:p>
      <w:pPr>
        <w:pStyle w:val="Heading2"/>
      </w:pPr>
      <w:r>
        <w:t xml:space="preserve">So…</w:t>
      </w:r>
    </w:p>
    <w:p>
      <w:pPr>
        <w:pStyle w:val="FirstParagraph"/>
      </w:pPr>
      <w:r>
        <w:drawing>
          <wp:inline>
            <wp:extent cx="5943600" cy="4681602"/>
            <wp:effectExtent b="0" l="0" r="0" t="0"/>
            <wp:docPr descr="" title="" id="30" name="Picture"/>
            <a:graphic>
              <a:graphicData uri="http://schemas.openxmlformats.org/drawingml/2006/picture">
                <pic:pic>
                  <pic:nvPicPr>
                    <pic:cNvPr descr="images/paste-E903404B.png" id="31" name="Picture"/>
                    <pic:cNvPicPr>
                      <a:picLocks noChangeArrowheads="1" noChangeAspect="1"/>
                    </pic:cNvPicPr>
                  </pic:nvPicPr>
                  <pic:blipFill>
                    <a:blip r:embed="rId29"/>
                    <a:stretch>
                      <a:fillRect/>
                    </a:stretch>
                  </pic:blipFill>
                  <pic:spPr bwMode="auto">
                    <a:xfrm>
                      <a:off x="0" y="0"/>
                      <a:ext cx="5943600" cy="4681602"/>
                    </a:xfrm>
                    <a:prstGeom prst="rect">
                      <a:avLst/>
                    </a:prstGeom>
                    <a:noFill/>
                    <a:ln w="9525">
                      <a:noFill/>
                      <a:headEnd/>
                      <a:tailEnd/>
                    </a:ln>
                  </pic:spPr>
                </pic:pic>
              </a:graphicData>
            </a:graphic>
          </wp:inline>
        </w:drawing>
      </w:r>
    </w:p>
    <w:bookmarkEnd w:id="32"/>
    <w:bookmarkStart w:id="36" w:name="but-what-does-that-mean"/>
    <w:p>
      <w:pPr>
        <w:pStyle w:val="Heading2"/>
      </w:pPr>
      <w:r>
        <w:t xml:space="preserve">But what does that mean?</w:t>
      </w:r>
    </w:p>
    <w:p>
      <w:pPr>
        <w:pStyle w:val="FirstParagraph"/>
      </w:pPr>
      <w:r>
        <w:drawing>
          <wp:inline>
            <wp:extent cx="3810000" cy="2133600"/>
            <wp:effectExtent b="0" l="0" r="0" t="0"/>
            <wp:docPr descr="" title="" id="34" name="Picture"/>
            <a:graphic>
              <a:graphicData uri="http://schemas.openxmlformats.org/drawingml/2006/picture">
                <pic:pic>
                  <pic:nvPicPr>
                    <pic:cNvPr descr="images/paste-90D63E72.png" id="35" name="Picture"/>
                    <pic:cNvPicPr>
                      <a:picLocks noChangeArrowheads="1" noChangeAspect="1"/>
                    </pic:cNvPicPr>
                  </pic:nvPicPr>
                  <pic:blipFill>
                    <a:blip r:embed="rId33"/>
                    <a:stretch>
                      <a:fillRect/>
                    </a:stretch>
                  </pic:blipFill>
                  <pic:spPr bwMode="auto">
                    <a:xfrm>
                      <a:off x="0" y="0"/>
                      <a:ext cx="3810000" cy="2133600"/>
                    </a:xfrm>
                    <a:prstGeom prst="rect">
                      <a:avLst/>
                    </a:prstGeom>
                    <a:noFill/>
                    <a:ln w="9525">
                      <a:noFill/>
                      <a:headEnd/>
                      <a:tailEnd/>
                    </a:ln>
                  </pic:spPr>
                </pic:pic>
              </a:graphicData>
            </a:graphic>
          </wp:inline>
        </w:drawing>
      </w:r>
    </w:p>
    <w:bookmarkEnd w:id="36"/>
    <w:bookmarkStart w:id="41" w:name="nosek-et-al.-2015"/>
    <w:p>
      <w:pPr>
        <w:pStyle w:val="Heading2"/>
      </w:pPr>
      <w:r>
        <w:t xml:space="preserve">Nosek et al. (2015)</w:t>
      </w:r>
    </w:p>
    <w:p>
      <w:pPr>
        <w:pStyle w:val="FirstParagraph"/>
      </w:pPr>
      <w:r>
        <w:drawing>
          <wp:inline>
            <wp:extent cx="5245100" cy="2197100"/>
            <wp:effectExtent b="0" l="0" r="0" t="0"/>
            <wp:docPr descr="" title="" id="38" name="Picture"/>
            <a:graphic>
              <a:graphicData uri="http://schemas.openxmlformats.org/drawingml/2006/picture">
                <pic:pic>
                  <pic:nvPicPr>
                    <pic:cNvPr descr="images/paste-A60F7281.png" id="39" name="Picture"/>
                    <pic:cNvPicPr>
                      <a:picLocks noChangeArrowheads="1" noChangeAspect="1"/>
                    </pic:cNvPicPr>
                  </pic:nvPicPr>
                  <pic:blipFill>
                    <a:blip r:embed="rId37"/>
                    <a:stretch>
                      <a:fillRect/>
                    </a:stretch>
                  </pic:blipFill>
                  <pic:spPr bwMode="auto">
                    <a:xfrm>
                      <a:off x="0" y="0"/>
                      <a:ext cx="5245100" cy="2197100"/>
                    </a:xfrm>
                    <a:prstGeom prst="rect">
                      <a:avLst/>
                    </a:prstGeom>
                    <a:noFill/>
                    <a:ln w="9525">
                      <a:noFill/>
                      <a:headEnd/>
                      <a:tailEnd/>
                    </a:ln>
                  </pic:spPr>
                </pic:pic>
              </a:graphicData>
            </a:graphic>
          </wp:inline>
        </w:drawing>
      </w:r>
    </w:p>
    <w:p>
      <w:pPr>
        <w:pStyle w:val="BodyText"/>
      </w:pPr>
      <w:hyperlink r:id="rId40">
        <w:r>
          <w:rPr>
            <w:rStyle w:val="Hyperlink"/>
          </w:rPr>
          <w:t xml:space="preserve">Open Science Collaboration. (2015). Estimating the reproducibility of psychological science.</w:t>
        </w:r>
        <w:r>
          <w:rPr>
            <w:rStyle w:val="Hyperlink"/>
          </w:rPr>
          <w:t xml:space="preserve"> </w:t>
        </w:r>
        <w:r>
          <w:rPr>
            <w:rStyle w:val="Hyperlink"/>
            <w:iCs/>
            <w:i/>
          </w:rPr>
          <w:t xml:space="preserve">Science</w:t>
        </w:r>
        <w:r>
          <w:rPr>
            <w:rStyle w:val="Hyperlink"/>
          </w:rPr>
          <w:t xml:space="preserve">,</w:t>
        </w:r>
        <w:r>
          <w:rPr>
            <w:rStyle w:val="Hyperlink"/>
          </w:rPr>
          <w:t xml:space="preserve"> </w:t>
        </w:r>
        <w:r>
          <w:rPr>
            <w:rStyle w:val="Hyperlink"/>
            <w:iCs/>
            <w:i/>
          </w:rPr>
          <w:t xml:space="preserve">349</w:t>
        </w:r>
        <w:r>
          <w:rPr>
            <w:rStyle w:val="Hyperlink"/>
          </w:rPr>
          <w:t xml:space="preserve">(6251), 943–943. http://www.jstor.org/stable/24749235</w:t>
        </w:r>
      </w:hyperlink>
    </w:p>
    <w:bookmarkEnd w:id="41"/>
    <w:bookmarkStart w:id="42" w:name="the-replication-crisis"/>
    <w:p>
      <w:pPr>
        <w:pStyle w:val="Heading2"/>
      </w:pPr>
      <w:r>
        <w:t xml:space="preserve">The replication crisis</w:t>
      </w:r>
    </w:p>
    <w:p>
      <w:pPr>
        <w:numPr>
          <w:ilvl w:val="0"/>
          <w:numId w:val="1002"/>
        </w:numPr>
      </w:pPr>
      <w:r>
        <w:t xml:space="preserve">Nosek et al (2015) conducted 100 replications of psychology studies published in three psychology journals</w:t>
      </w:r>
    </w:p>
    <w:p>
      <w:pPr>
        <w:numPr>
          <w:ilvl w:val="0"/>
          <w:numId w:val="1002"/>
        </w:numPr>
      </w:pPr>
      <w:r>
        <w:t xml:space="preserve">While 97 of previous studies reported significant results, only 36 were significant in the replication attempt. And effects were smaller than originally reported…</w:t>
      </w:r>
    </w:p>
    <w:bookmarkEnd w:id="42"/>
    <w:bookmarkStart w:id="46" w:name="violin-plots"/>
    <w:p>
      <w:pPr>
        <w:pStyle w:val="Heading2"/>
      </w:pPr>
      <w:r>
        <w:t xml:space="preserve">Violin plots</w:t>
      </w:r>
    </w:p>
    <w:p>
      <w:pPr>
        <w:pStyle w:val="FirstParagraph"/>
      </w:pPr>
      <w:r>
        <w:drawing>
          <wp:inline>
            <wp:extent cx="5943600" cy="2308671"/>
            <wp:effectExtent b="0" l="0" r="0" t="0"/>
            <wp:docPr descr="" title="" id="44" name="Picture"/>
            <a:graphic>
              <a:graphicData uri="http://schemas.openxmlformats.org/drawingml/2006/picture">
                <pic:pic>
                  <pic:nvPicPr>
                    <pic:cNvPr descr="images/paste-3443FDA7.png" id="45" name="Picture"/>
                    <pic:cNvPicPr>
                      <a:picLocks noChangeArrowheads="1" noChangeAspect="1"/>
                    </pic:cNvPicPr>
                  </pic:nvPicPr>
                  <pic:blipFill>
                    <a:blip r:embed="rId43"/>
                    <a:stretch>
                      <a:fillRect/>
                    </a:stretch>
                  </pic:blipFill>
                  <pic:spPr bwMode="auto">
                    <a:xfrm>
                      <a:off x="0" y="0"/>
                      <a:ext cx="5943600" cy="2308671"/>
                    </a:xfrm>
                    <a:prstGeom prst="rect">
                      <a:avLst/>
                    </a:prstGeom>
                    <a:noFill/>
                    <a:ln w="9525">
                      <a:noFill/>
                      <a:headEnd/>
                      <a:tailEnd/>
                    </a:ln>
                  </pic:spPr>
                </pic:pic>
              </a:graphicData>
            </a:graphic>
          </wp:inline>
        </w:drawing>
      </w:r>
    </w:p>
    <w:bookmarkEnd w:id="46"/>
    <w:bookmarkStart w:id="50" w:name="raincloud-plots"/>
    <w:p>
      <w:pPr>
        <w:pStyle w:val="Heading2"/>
      </w:pPr>
      <w:r>
        <w:t xml:space="preserve">Raincloud plots</w:t>
      </w:r>
    </w:p>
    <w:p>
      <w:pPr>
        <w:pStyle w:val="FirstParagraph"/>
      </w:pPr>
      <w:r>
        <w:drawing>
          <wp:inline>
            <wp:extent cx="5943600" cy="4701368"/>
            <wp:effectExtent b="0" l="0" r="0" t="0"/>
            <wp:docPr descr="" title="" id="48" name="Picture"/>
            <a:graphic>
              <a:graphicData uri="http://schemas.openxmlformats.org/drawingml/2006/picture">
                <pic:pic>
                  <pic:nvPicPr>
                    <pic:cNvPr descr="images/paste-BF2CE1A8.png" id="49" name="Picture"/>
                    <pic:cNvPicPr>
                      <a:picLocks noChangeArrowheads="1" noChangeAspect="1"/>
                    </pic:cNvPicPr>
                  </pic:nvPicPr>
                  <pic:blipFill>
                    <a:blip r:embed="rId47"/>
                    <a:stretch>
                      <a:fillRect/>
                    </a:stretch>
                  </pic:blipFill>
                  <pic:spPr bwMode="auto">
                    <a:xfrm>
                      <a:off x="0" y="0"/>
                      <a:ext cx="5943600" cy="4701368"/>
                    </a:xfrm>
                    <a:prstGeom prst="rect">
                      <a:avLst/>
                    </a:prstGeom>
                    <a:noFill/>
                    <a:ln w="9525">
                      <a:noFill/>
                      <a:headEnd/>
                      <a:tailEnd/>
                    </a:ln>
                  </pic:spPr>
                </pic:pic>
              </a:graphicData>
            </a:graphic>
          </wp:inline>
        </w:drawing>
      </w:r>
    </w:p>
    <w:bookmarkEnd w:id="50"/>
    <w:bookmarkStart w:id="51" w:name="why-arent-we-replicating"/>
    <w:p>
      <w:pPr>
        <w:pStyle w:val="Heading2"/>
      </w:pPr>
      <w:r>
        <w:t xml:space="preserve">Why aren’t we replicating?</w:t>
      </w:r>
    </w:p>
    <w:p>
      <w:pPr>
        <w:numPr>
          <w:ilvl w:val="0"/>
          <w:numId w:val="1003"/>
        </w:numPr>
      </w:pPr>
      <w:r>
        <w:t xml:space="preserve">Some point the finger at scientific fraud (i.e. bad scientists making up their data)</w:t>
      </w:r>
    </w:p>
    <w:p>
      <w:pPr>
        <w:numPr>
          <w:ilvl w:val="0"/>
          <w:numId w:val="1003"/>
        </w:numPr>
      </w:pPr>
      <w:r>
        <w:t xml:space="preserve">However, others point to more systematic problems</w:t>
      </w:r>
    </w:p>
    <w:p>
      <w:pPr>
        <w:numPr>
          <w:ilvl w:val="0"/>
          <w:numId w:val="1003"/>
        </w:numPr>
      </w:pPr>
      <w:r>
        <w:t xml:space="preserve">Low statistical power</w:t>
      </w:r>
    </w:p>
    <w:p>
      <w:pPr>
        <w:numPr>
          <w:ilvl w:val="0"/>
          <w:numId w:val="1003"/>
        </w:numPr>
      </w:pPr>
      <w:r>
        <w:t xml:space="preserve">Questionable research practices (QRPs)</w:t>
      </w:r>
    </w:p>
    <w:p>
      <w:pPr>
        <w:numPr>
          <w:ilvl w:val="0"/>
          <w:numId w:val="1003"/>
        </w:numPr>
      </w:pPr>
      <w:r>
        <w:t xml:space="preserve">Publication bias</w:t>
      </w:r>
    </w:p>
    <w:bookmarkEnd w:id="51"/>
    <w:bookmarkStart w:id="52" w:name="statistical-power"/>
    <w:p>
      <w:pPr>
        <w:pStyle w:val="Heading2"/>
      </w:pPr>
      <w:r>
        <w:t xml:space="preserve">Statistical power</w:t>
      </w:r>
    </w:p>
    <w:p>
      <w:pPr>
        <w:numPr>
          <w:ilvl w:val="0"/>
          <w:numId w:val="1004"/>
        </w:numPr>
      </w:pPr>
      <w:r>
        <w:t xml:space="preserve">Since 1960s, sample sizes in standard psychology studies have remained too small – giving them low power</w:t>
      </w:r>
    </w:p>
    <w:p>
      <w:pPr>
        <w:numPr>
          <w:ilvl w:val="0"/>
          <w:numId w:val="1004"/>
        </w:numPr>
      </w:pPr>
      <w:r>
        <w:t xml:space="preserve">Low power is normally a problem because it means that you don’t find significant effects</w:t>
      </w:r>
    </w:p>
    <w:p>
      <w:pPr>
        <w:numPr>
          <w:ilvl w:val="0"/>
          <w:numId w:val="1004"/>
        </w:numPr>
      </w:pPr>
      <w:r>
        <w:t xml:space="preserve">An underappreciated downside of low power is that if you do find effect, it is probably spuriously exaggerated</w:t>
      </w:r>
    </w:p>
    <w:p>
      <w:pPr>
        <w:numPr>
          <w:ilvl w:val="0"/>
          <w:numId w:val="1004"/>
        </w:numPr>
      </w:pPr>
      <w:r>
        <w:t xml:space="preserve">This will mean that when you try to replicate it, it will be smaller (not significant)</w:t>
      </w:r>
    </w:p>
    <w:bookmarkEnd w:id="52"/>
    <w:bookmarkStart w:id="53" w:name="next-week"/>
    <w:p>
      <w:pPr>
        <w:pStyle w:val="Heading2"/>
      </w:pPr>
      <w:r>
        <w:t xml:space="preserve">Next week</w:t>
      </w:r>
    </w:p>
    <w:p>
      <w:pPr>
        <w:pStyle w:val="FirstParagraph"/>
      </w:pPr>
      <w:r>
        <w:t xml:space="preserve">The Replication Crisis and our ongoing response - Open Science</w:t>
      </w:r>
    </w:p>
    <w:p>
      <w:pPr>
        <w:pStyle w:val="BodyText"/>
      </w:pPr>
      <w:r>
        <w:t xml:space="preserve">The practice of Psychology we encourage in you!</w:t>
      </w:r>
    </w:p>
    <w:bookmarkEnd w:id="53"/>
    <w:bookmarkStart w:id="58" w:name="power-plot"/>
    <w:p>
      <w:pPr>
        <w:pStyle w:val="Heading2"/>
      </w:pPr>
      <w:r>
        <w:t xml:space="preserve">Power plot</w:t>
      </w:r>
    </w:p>
    <w:p>
      <w:pPr>
        <w:pStyle w:val="FirstParagraph"/>
      </w:pPr>
      <w:r>
        <w:drawing>
          <wp:inline>
            <wp:extent cx="5943600" cy="3601049"/>
            <wp:effectExtent b="0" l="0" r="0" t="0"/>
            <wp:docPr descr="" title="" id="55" name="Picture"/>
            <a:graphic>
              <a:graphicData uri="http://schemas.openxmlformats.org/drawingml/2006/picture">
                <pic:pic>
                  <pic:nvPicPr>
                    <pic:cNvPr descr="images/paste-C20C3B09.png" id="56" name="Picture"/>
                    <pic:cNvPicPr>
                      <a:picLocks noChangeArrowheads="1" noChangeAspect="1"/>
                    </pic:cNvPicPr>
                  </pic:nvPicPr>
                  <pic:blipFill>
                    <a:blip r:embed="rId54"/>
                    <a:stretch>
                      <a:fillRect/>
                    </a:stretch>
                  </pic:blipFill>
                  <pic:spPr bwMode="auto">
                    <a:xfrm>
                      <a:off x="0" y="0"/>
                      <a:ext cx="5943600" cy="3601049"/>
                    </a:xfrm>
                    <a:prstGeom prst="rect">
                      <a:avLst/>
                    </a:prstGeom>
                    <a:noFill/>
                    <a:ln w="9525">
                      <a:noFill/>
                      <a:headEnd/>
                      <a:tailEnd/>
                    </a:ln>
                  </pic:spPr>
                </pic:pic>
              </a:graphicData>
            </a:graphic>
          </wp:inline>
        </w:drawing>
      </w:r>
    </w:p>
    <w:p>
      <w:pPr>
        <w:pStyle w:val="BodyText"/>
      </w:pPr>
      <w:r>
        <w:t xml:space="preserve">Smaldino, P. E., &amp; McElreath, R. (2016). The natural selection of bad science.</w:t>
      </w:r>
      <w:r>
        <w:t xml:space="preserve"> </w:t>
      </w:r>
      <w:r>
        <w:rPr>
          <w:iCs/>
          <w:i/>
        </w:rPr>
        <w:t xml:space="preserve">Royal Society Open Science</w:t>
      </w:r>
      <w:r>
        <w:t xml:space="preserve">,</w:t>
      </w:r>
      <w:r>
        <w:t xml:space="preserve"> </w:t>
      </w:r>
      <w:r>
        <w:rPr>
          <w:iCs/>
          <w:i/>
        </w:rPr>
        <w:t xml:space="preserve">3</w:t>
      </w:r>
      <w:r>
        <w:t xml:space="preserve">(9), 160384.</w:t>
      </w:r>
      <w:r>
        <w:t xml:space="preserve"> </w:t>
      </w:r>
      <w:hyperlink r:id="rId57">
        <w:r>
          <w:rPr>
            <w:rStyle w:val="Hyperlink"/>
          </w:rPr>
          <w:t xml:space="preserve">https://doi.org/10.1098/rsos.160384</w:t>
        </w:r>
      </w:hyperlink>
    </w:p>
    <w:bookmarkEnd w:id="58"/>
    <w:bookmarkStart w:id="59" w:name="questionable-research-practices-qrps"/>
    <w:p>
      <w:pPr>
        <w:pStyle w:val="Heading2"/>
      </w:pPr>
      <w:r>
        <w:t xml:space="preserve">Questionable Research Practices (QRPs)</w:t>
      </w:r>
    </w:p>
    <w:p>
      <w:pPr>
        <w:pStyle w:val="FirstParagraph"/>
      </w:pPr>
      <w:r>
        <w:t xml:space="preserve">Selective reporting of participants</w:t>
      </w:r>
    </w:p>
    <w:p>
      <w:pPr>
        <w:pStyle w:val="BodyText"/>
      </w:pPr>
      <w:r>
        <w:t xml:space="preserve">E.g., excluding data from some participants</w:t>
      </w:r>
    </w:p>
    <w:p>
      <w:pPr>
        <w:pStyle w:val="BodyText"/>
      </w:pPr>
      <w:r>
        <w:t xml:space="preserve">Selective reporting of manipulations or variables</w:t>
      </w:r>
    </w:p>
    <w:p>
      <w:pPr>
        <w:pStyle w:val="BodyText"/>
      </w:pPr>
      <w:r>
        <w:t xml:space="preserve">E.g., measuring many different variables in a study, but only writing up the variables that</w:t>
      </w:r>
      <w:r>
        <w:t xml:space="preserve"> </w:t>
      </w:r>
      <w:r>
        <w:t xml:space="preserve">‘</w:t>
      </w:r>
      <w:r>
        <w:t xml:space="preserve">worked</w:t>
      </w:r>
      <w:r>
        <w:t xml:space="preserve">’</w:t>
      </w:r>
      <w:r>
        <w:t xml:space="preserve"> </w:t>
      </w:r>
      <w:r>
        <w:t xml:space="preserve">(were significant)</w:t>
      </w:r>
    </w:p>
    <w:p>
      <w:pPr>
        <w:pStyle w:val="BodyText"/>
      </w:pPr>
      <w:r>
        <w:t xml:space="preserve">Optional stopping rules</w:t>
      </w:r>
    </w:p>
    <w:p>
      <w:pPr>
        <w:pStyle w:val="BodyText"/>
      </w:pPr>
      <w:r>
        <w:t xml:space="preserve">E.g., continuing to add participants to a sample until it is just significant (p&lt;.05)</w:t>
      </w:r>
    </w:p>
    <w:bookmarkEnd w:id="59"/>
    <w:bookmarkStart w:id="60" w:name="qrps-continued"/>
    <w:p>
      <w:pPr>
        <w:pStyle w:val="Heading2"/>
      </w:pPr>
      <w:r>
        <w:t xml:space="preserve">QRPs Continued</w:t>
      </w:r>
    </w:p>
    <w:p>
      <w:pPr>
        <w:pStyle w:val="FirstParagraph"/>
      </w:pPr>
      <w:r>
        <w:t xml:space="preserve">Flexible data analysis</w:t>
      </w:r>
    </w:p>
    <w:p>
      <w:pPr>
        <w:pStyle w:val="BodyText"/>
      </w:pPr>
      <w:r>
        <w:t xml:space="preserve">E.g., Adding covariates (without good reason) to</w:t>
      </w:r>
      <w:r>
        <w:t xml:space="preserve"> </w:t>
      </w:r>
      <w:r>
        <w:t xml:space="preserve">‘</w:t>
      </w:r>
      <w:r>
        <w:t xml:space="preserve">improve</w:t>
      </w:r>
      <w:r>
        <w:t xml:space="preserve">’</w:t>
      </w:r>
      <w:r>
        <w:t xml:space="preserve"> </w:t>
      </w:r>
      <w:r>
        <w:t xml:space="preserve">statistical results</w:t>
      </w:r>
    </w:p>
    <w:p>
      <w:pPr>
        <w:pStyle w:val="BodyText"/>
      </w:pPr>
      <w:r>
        <w:t xml:space="preserve">HARKing (Hypothesising After Results are Known)</w:t>
      </w:r>
    </w:p>
    <w:p>
      <w:pPr>
        <w:pStyle w:val="BodyText"/>
      </w:pPr>
      <w:r>
        <w:t xml:space="preserve">Running a study, and then generating a hypothesis that fits the results (even if they were not what you originally predicted)</w:t>
      </w:r>
    </w:p>
    <w:p>
      <w:pPr>
        <w:pStyle w:val="BodyText"/>
      </w:pPr>
      <w:r>
        <w:t xml:space="preserve">What these practices all have in common is they involve capitalising on chance to create a significant result (which may not be reliable)</w:t>
      </w:r>
    </w:p>
    <w:bookmarkEnd w:id="60"/>
    <w:bookmarkStart w:id="61" w:name="novelty-and-glamour"/>
    <w:p>
      <w:pPr>
        <w:pStyle w:val="Heading2"/>
      </w:pPr>
      <w:r>
        <w:t xml:space="preserve">Novelty and glamour</w:t>
      </w:r>
    </w:p>
    <w:p>
      <w:pPr>
        <w:numPr>
          <w:ilvl w:val="0"/>
          <w:numId w:val="1005"/>
        </w:numPr>
      </w:pPr>
      <w:r>
        <w:t xml:space="preserve">Scientists want to communicate their science, but they also want successful careers</w:t>
      </w:r>
    </w:p>
    <w:p>
      <w:pPr>
        <w:numPr>
          <w:ilvl w:val="0"/>
          <w:numId w:val="1005"/>
        </w:numPr>
      </w:pPr>
      <w:r>
        <w:t xml:space="preserve">An important metric for success in science is publishing in</w:t>
      </w:r>
      <w:r>
        <w:t xml:space="preserve"> </w:t>
      </w:r>
      <w:r>
        <w:t xml:space="preserve">‘</w:t>
      </w:r>
      <w:r>
        <w:t xml:space="preserve">top journals</w:t>
      </w:r>
      <w:r>
        <w:t xml:space="preserve">’</w:t>
      </w:r>
      <w:r>
        <w:t xml:space="preserve"> </w:t>
      </w:r>
      <w:r>
        <w:t xml:space="preserve">(e.g., Nature, Science)</w:t>
      </w:r>
    </w:p>
    <w:p>
      <w:pPr>
        <w:numPr>
          <w:ilvl w:val="0"/>
          <w:numId w:val="1005"/>
        </w:numPr>
      </w:pPr>
      <w:r>
        <w:t xml:space="preserve">Getting published in these journals gets your science out to a wide audience (because lots of people read them) but also carries prestige – you get jobs, grants, funding and prizes from publishing regularly in these journals</w:t>
      </w:r>
    </w:p>
    <w:p>
      <w:pPr>
        <w:numPr>
          <w:ilvl w:val="0"/>
          <w:numId w:val="1005"/>
        </w:numPr>
      </w:pPr>
      <w:r>
        <w:t xml:space="preserve">But top journals want to publish novel or surprising results.</w:t>
      </w:r>
    </w:p>
    <w:p>
      <w:pPr>
        <w:numPr>
          <w:ilvl w:val="0"/>
          <w:numId w:val="1005"/>
        </w:numPr>
      </w:pPr>
      <w:r>
        <w:t xml:space="preserve">Why do you think that could be a problem?</w:t>
      </w:r>
    </w:p>
    <w:bookmarkEnd w:id="61"/>
    <w:bookmarkStart w:id="66" w:name="lust-for-impact-factors"/>
    <w:p>
      <w:pPr>
        <w:pStyle w:val="Heading2"/>
      </w:pPr>
      <w:r>
        <w:t xml:space="preserve">Lust for Impact Factors!</w:t>
      </w:r>
    </w:p>
    <w:p>
      <w:pPr>
        <w:pStyle w:val="FirstParagraph"/>
      </w:pPr>
      <w:r>
        <w:drawing>
          <wp:inline>
            <wp:extent cx="5143500" cy="4889500"/>
            <wp:effectExtent b="0" l="0" r="0" t="0"/>
            <wp:docPr descr="" title="" id="63" name="Picture"/>
            <a:graphic>
              <a:graphicData uri="http://schemas.openxmlformats.org/drawingml/2006/picture">
                <pic:pic>
                  <pic:nvPicPr>
                    <pic:cNvPr descr="images/paste-896344AF.png" id="64" name="Picture"/>
                    <pic:cNvPicPr>
                      <a:picLocks noChangeArrowheads="1" noChangeAspect="1"/>
                    </pic:cNvPicPr>
                  </pic:nvPicPr>
                  <pic:blipFill>
                    <a:blip r:embed="rId62"/>
                    <a:stretch>
                      <a:fillRect/>
                    </a:stretch>
                  </pic:blipFill>
                  <pic:spPr bwMode="auto">
                    <a:xfrm>
                      <a:off x="0" y="0"/>
                      <a:ext cx="5143500" cy="4889500"/>
                    </a:xfrm>
                    <a:prstGeom prst="rect">
                      <a:avLst/>
                    </a:prstGeom>
                    <a:noFill/>
                    <a:ln w="9525">
                      <a:noFill/>
                      <a:headEnd/>
                      <a:tailEnd/>
                    </a:ln>
                  </pic:spPr>
                </pic:pic>
              </a:graphicData>
            </a:graphic>
          </wp:inline>
        </w:drawing>
      </w:r>
    </w:p>
    <w:p>
      <w:pPr>
        <w:pStyle w:val="BodyText"/>
      </w:pPr>
      <w:hyperlink r:id="rId65">
        <w:r>
          <w:rPr>
            <w:rStyle w:val="Hyperlink"/>
          </w:rPr>
          <w:t xml:space="preserve">Paulus, F. M., Rademacher, L., Schäfer, T. A., Müller-Pinzler, L., &amp; Krach, S. (2015). Journal Impact Factor Shapes Scientists’ Reward Signal in the Prospect of Publication.</w:t>
        </w:r>
        <w:r>
          <w:rPr>
            <w:rStyle w:val="Hyperlink"/>
          </w:rPr>
          <w:t xml:space="preserve"> </w:t>
        </w:r>
        <w:r>
          <w:rPr>
            <w:rStyle w:val="Hyperlink"/>
            <w:iCs/>
            <w:i/>
          </w:rPr>
          <w:t xml:space="preserve">PloS one</w:t>
        </w:r>
        <w:r>
          <w:rPr>
            <w:rStyle w:val="Hyperlink"/>
          </w:rPr>
          <w:t xml:space="preserve">,</w:t>
        </w:r>
        <w:r>
          <w:rPr>
            <w:rStyle w:val="Hyperlink"/>
          </w:rPr>
          <w:t xml:space="preserve"> </w:t>
        </w:r>
        <w:r>
          <w:rPr>
            <w:rStyle w:val="Hyperlink"/>
            <w:iCs/>
            <w:i/>
          </w:rPr>
          <w:t xml:space="preserve">10</w:t>
        </w:r>
        <w:r>
          <w:rPr>
            <w:rStyle w:val="Hyperlink"/>
          </w:rPr>
          <w:t xml:space="preserve">(11), e0142537. https://doi.org/10.1371/journal.pone.0142537</w:t>
        </w:r>
      </w:hyperlink>
    </w:p>
    <w:bookmarkEnd w:id="66"/>
    <w:bookmarkStart w:id="67" w:name="biases-in-journals-file-drawer-problem"/>
    <w:p>
      <w:pPr>
        <w:pStyle w:val="Heading2"/>
      </w:pPr>
      <w:r>
        <w:t xml:space="preserve">Biases in journals: File drawer problem</w:t>
      </w:r>
    </w:p>
    <w:p>
      <w:pPr>
        <w:numPr>
          <w:ilvl w:val="0"/>
          <w:numId w:val="1006"/>
        </w:numPr>
      </w:pPr>
      <w:r>
        <w:t xml:space="preserve">Even beyond</w:t>
      </w:r>
      <w:r>
        <w:t xml:space="preserve"> </w:t>
      </w:r>
      <w:r>
        <w:t xml:space="preserve">‘</w:t>
      </w:r>
      <w:r>
        <w:t xml:space="preserve">prestige</w:t>
      </w:r>
      <w:r>
        <w:t xml:space="preserve">’</w:t>
      </w:r>
      <w:r>
        <w:t xml:space="preserve"> </w:t>
      </w:r>
      <w:r>
        <w:t xml:space="preserve">journals, journals are biased to publish positive (i.e. significant) findings</w:t>
      </w:r>
    </w:p>
    <w:p>
      <w:pPr>
        <w:numPr>
          <w:ilvl w:val="0"/>
          <w:numId w:val="1006"/>
        </w:numPr>
      </w:pPr>
      <w:r>
        <w:t xml:space="preserve">Because it is much easier to publish positive results, rather than nonsignificant results or failed replications, science has a</w:t>
      </w:r>
      <w:r>
        <w:t xml:space="preserve"> </w:t>
      </w:r>
      <w:r>
        <w:t xml:space="preserve">‘</w:t>
      </w:r>
      <w:r>
        <w:t xml:space="preserve">file drawer problem</w:t>
      </w:r>
      <w:r>
        <w:t xml:space="preserve">’</w:t>
      </w:r>
    </w:p>
    <w:p>
      <w:pPr>
        <w:numPr>
          <w:ilvl w:val="0"/>
          <w:numId w:val="1006"/>
        </w:numPr>
      </w:pPr>
      <w:r>
        <w:t xml:space="preserve">Scientists don’t try to publish their null results, and/or journals make it hard to publish them</w:t>
      </w:r>
    </w:p>
    <w:p>
      <w:pPr>
        <w:numPr>
          <w:ilvl w:val="0"/>
          <w:numId w:val="1006"/>
        </w:numPr>
      </w:pPr>
      <w:r>
        <w:t xml:space="preserve">This means the published literature is biased to contain significant results (that come from a distribution where there is no true effect)</w:t>
      </w:r>
    </w:p>
    <w:bookmarkEnd w:id="67"/>
    <w:bookmarkStart w:id="71" w:name="lets-work-the-probabilities"/>
    <w:p>
      <w:pPr>
        <w:pStyle w:val="Heading2"/>
      </w:pPr>
      <w:r>
        <w:t xml:space="preserve">Let’s work the probabilities</w:t>
      </w:r>
    </w:p>
    <w:p>
      <w:pPr>
        <w:pStyle w:val="FirstParagraph"/>
      </w:pPr>
      <w:r>
        <w:t xml:space="preserve">With an alpha level of p=.05, if we have 40 scientists testing any hypothesis we would expect one to find a significant result in one direction, and another to find a significant result in another direction just by random chance</w:t>
      </w:r>
    </w:p>
    <w:p>
      <w:pPr>
        <w:pStyle w:val="BodyText"/>
      </w:pPr>
      <w:r>
        <w:drawing>
          <wp:inline>
            <wp:extent cx="5791200" cy="3136900"/>
            <wp:effectExtent b="0" l="0" r="0" t="0"/>
            <wp:docPr descr="" title="" id="69" name="Picture"/>
            <a:graphic>
              <a:graphicData uri="http://schemas.openxmlformats.org/drawingml/2006/picture">
                <pic:pic>
                  <pic:nvPicPr>
                    <pic:cNvPr descr="images/paste-43AFCEF9.png" id="70" name="Picture"/>
                    <pic:cNvPicPr>
                      <a:picLocks noChangeArrowheads="1" noChangeAspect="1"/>
                    </pic:cNvPicPr>
                  </pic:nvPicPr>
                  <pic:blipFill>
                    <a:blip r:embed="rId68"/>
                    <a:stretch>
                      <a:fillRect/>
                    </a:stretch>
                  </pic:blipFill>
                  <pic:spPr bwMode="auto">
                    <a:xfrm>
                      <a:off x="0" y="0"/>
                      <a:ext cx="5791200" cy="3136900"/>
                    </a:xfrm>
                    <a:prstGeom prst="rect">
                      <a:avLst/>
                    </a:prstGeom>
                    <a:noFill/>
                    <a:ln w="9525">
                      <a:noFill/>
                      <a:headEnd/>
                      <a:tailEnd/>
                    </a:ln>
                  </pic:spPr>
                </pic:pic>
              </a:graphicData>
            </a:graphic>
          </wp:inline>
        </w:drawing>
      </w:r>
    </w:p>
    <w:bookmarkEnd w:id="71"/>
    <w:bookmarkStart w:id="75" w:name="the-credibility-revolution"/>
    <w:p>
      <w:pPr>
        <w:pStyle w:val="Heading2"/>
      </w:pPr>
      <w:r>
        <w:t xml:space="preserve">The credibility revolution?</w:t>
      </w:r>
    </w:p>
    <w:p>
      <w:pPr>
        <w:pStyle w:val="FirstParagraph"/>
      </w:pPr>
      <w:r>
        <w:t xml:space="preserve">Recent years have seen several changes to how psychological science is conducted to overcome concerns about reliability – dubbed the</w:t>
      </w:r>
      <w:r>
        <w:t xml:space="preserve"> </w:t>
      </w:r>
      <w:r>
        <w:t xml:space="preserve">‘</w:t>
      </w:r>
      <w:r>
        <w:t xml:space="preserve">credibility revolution</w:t>
      </w:r>
      <w:r>
        <w:t xml:space="preserve">’</w:t>
      </w:r>
    </w:p>
    <w:p>
      <w:pPr>
        <w:pStyle w:val="BodyText"/>
      </w:pPr>
      <w:r>
        <w:drawing>
          <wp:inline>
            <wp:extent cx="5943600" cy="3439209"/>
            <wp:effectExtent b="0" l="0" r="0" t="0"/>
            <wp:docPr descr="" title="" id="73" name="Picture"/>
            <a:graphic>
              <a:graphicData uri="http://schemas.openxmlformats.org/drawingml/2006/picture">
                <pic:pic>
                  <pic:nvPicPr>
                    <pic:cNvPr descr="images/paste-22D4632E.png" id="74" name="Picture"/>
                    <pic:cNvPicPr>
                      <a:picLocks noChangeArrowheads="1" noChangeAspect="1"/>
                    </pic:cNvPicPr>
                  </pic:nvPicPr>
                  <pic:blipFill>
                    <a:blip r:embed="rId72"/>
                    <a:stretch>
                      <a:fillRect/>
                    </a:stretch>
                  </pic:blipFill>
                  <pic:spPr bwMode="auto">
                    <a:xfrm>
                      <a:off x="0" y="0"/>
                      <a:ext cx="5943600" cy="3439209"/>
                    </a:xfrm>
                    <a:prstGeom prst="rect">
                      <a:avLst/>
                    </a:prstGeom>
                    <a:noFill/>
                    <a:ln w="9525">
                      <a:noFill/>
                      <a:headEnd/>
                      <a:tailEnd/>
                    </a:ln>
                  </pic:spPr>
                </pic:pic>
              </a:graphicData>
            </a:graphic>
          </wp:inline>
        </w:drawing>
      </w:r>
    </w:p>
    <w:bookmarkEnd w:id="75"/>
    <w:bookmarkStart w:id="79" w:name="recommendations-and-changes"/>
    <w:p>
      <w:pPr>
        <w:pStyle w:val="Heading2"/>
      </w:pPr>
      <w:r>
        <w:t xml:space="preserve">Recommendations and changes</w:t>
      </w:r>
    </w:p>
    <w:p>
      <w:pPr>
        <w:pStyle w:val="FirstParagraph"/>
      </w:pPr>
      <w:r>
        <w:t xml:space="preserve">Low statistical power? Report power analyses and justify sample sizes</w:t>
      </w:r>
    </w:p>
    <w:p>
      <w:pPr>
        <w:pStyle w:val="BodyText"/>
      </w:pPr>
      <w:r>
        <w:drawing>
          <wp:inline>
            <wp:extent cx="5943600" cy="2411586"/>
            <wp:effectExtent b="0" l="0" r="0" t="0"/>
            <wp:docPr descr="" title="" id="77" name="Picture"/>
            <a:graphic>
              <a:graphicData uri="http://schemas.openxmlformats.org/drawingml/2006/picture">
                <pic:pic>
                  <pic:nvPicPr>
                    <pic:cNvPr descr="images/paste-FF37A851.png" id="78" name="Picture"/>
                    <pic:cNvPicPr>
                      <a:picLocks noChangeArrowheads="1" noChangeAspect="1"/>
                    </pic:cNvPicPr>
                  </pic:nvPicPr>
                  <pic:blipFill>
                    <a:blip r:embed="rId76"/>
                    <a:stretch>
                      <a:fillRect/>
                    </a:stretch>
                  </pic:blipFill>
                  <pic:spPr bwMode="auto">
                    <a:xfrm>
                      <a:off x="0" y="0"/>
                      <a:ext cx="5943600" cy="2411586"/>
                    </a:xfrm>
                    <a:prstGeom prst="rect">
                      <a:avLst/>
                    </a:prstGeom>
                    <a:noFill/>
                    <a:ln w="9525">
                      <a:noFill/>
                      <a:headEnd/>
                      <a:tailEnd/>
                    </a:ln>
                  </pic:spPr>
                </pic:pic>
              </a:graphicData>
            </a:graphic>
          </wp:inline>
        </w:drawing>
      </w:r>
    </w:p>
    <w:p>
      <w:pPr>
        <w:pStyle w:val="BodyText"/>
      </w:pPr>
      <w:r>
        <w:t xml:space="preserve">(Taken from guidance to authors at journal Psychological Science)</w:t>
      </w:r>
    </w:p>
    <w:bookmarkEnd w:id="79"/>
    <w:bookmarkStart w:id="83" w:name="familiar"/>
    <w:p>
      <w:pPr>
        <w:pStyle w:val="Heading2"/>
      </w:pPr>
      <w:r>
        <w:t xml:space="preserve">Familiar?</w:t>
      </w:r>
    </w:p>
    <w:p>
      <w:pPr>
        <w:pStyle w:val="FirstParagraph"/>
      </w:pPr>
      <w:r>
        <w:drawing>
          <wp:inline>
            <wp:extent cx="5943600" cy="4538565"/>
            <wp:effectExtent b="0" l="0" r="0" t="0"/>
            <wp:docPr descr="" title="" id="81" name="Picture"/>
            <a:graphic>
              <a:graphicData uri="http://schemas.openxmlformats.org/drawingml/2006/picture">
                <pic:pic>
                  <pic:nvPicPr>
                    <pic:cNvPr descr="images/paste-4E86DEB0.png" id="82" name="Picture"/>
                    <pic:cNvPicPr>
                      <a:picLocks noChangeArrowheads="1" noChangeAspect="1"/>
                    </pic:cNvPicPr>
                  </pic:nvPicPr>
                  <pic:blipFill>
                    <a:blip r:embed="rId80"/>
                    <a:stretch>
                      <a:fillRect/>
                    </a:stretch>
                  </pic:blipFill>
                  <pic:spPr bwMode="auto">
                    <a:xfrm>
                      <a:off x="0" y="0"/>
                      <a:ext cx="5943600" cy="4538565"/>
                    </a:xfrm>
                    <a:prstGeom prst="rect">
                      <a:avLst/>
                    </a:prstGeom>
                    <a:noFill/>
                    <a:ln w="9525">
                      <a:noFill/>
                      <a:headEnd/>
                      <a:tailEnd/>
                    </a:ln>
                  </pic:spPr>
                </pic:pic>
              </a:graphicData>
            </a:graphic>
          </wp:inline>
        </w:drawing>
      </w:r>
    </w:p>
    <w:bookmarkEnd w:id="83"/>
    <w:bookmarkStart w:id="87" w:name="the-goal"/>
    <w:p>
      <w:pPr>
        <w:pStyle w:val="Heading2"/>
      </w:pPr>
      <w:r>
        <w:t xml:space="preserve">The goal</w:t>
      </w:r>
    </w:p>
    <w:p>
      <w:pPr>
        <w:pStyle w:val="FirstParagraph"/>
      </w:pPr>
      <w:r>
        <w:drawing>
          <wp:inline>
            <wp:extent cx="4724400" cy="5105400"/>
            <wp:effectExtent b="0" l="0" r="0" t="0"/>
            <wp:docPr descr="" title="" id="85" name="Picture"/>
            <a:graphic>
              <a:graphicData uri="http://schemas.openxmlformats.org/drawingml/2006/picture">
                <pic:pic>
                  <pic:nvPicPr>
                    <pic:cNvPr descr="images/paste-4567CC43.png" id="86" name="Picture"/>
                    <pic:cNvPicPr>
                      <a:picLocks noChangeArrowheads="1" noChangeAspect="1"/>
                    </pic:cNvPicPr>
                  </pic:nvPicPr>
                  <pic:blipFill>
                    <a:blip r:embed="rId84"/>
                    <a:stretch>
                      <a:fillRect/>
                    </a:stretch>
                  </pic:blipFill>
                  <pic:spPr bwMode="auto">
                    <a:xfrm>
                      <a:off x="0" y="0"/>
                      <a:ext cx="4724400" cy="5105400"/>
                    </a:xfrm>
                    <a:prstGeom prst="rect">
                      <a:avLst/>
                    </a:prstGeom>
                    <a:noFill/>
                    <a:ln w="9525">
                      <a:noFill/>
                      <a:headEnd/>
                      <a:tailEnd/>
                    </a:ln>
                  </pic:spPr>
                </pic:pic>
              </a:graphicData>
            </a:graphic>
          </wp:inline>
        </w:drawing>
      </w:r>
    </w:p>
    <w:bookmarkEnd w:id="87"/>
    <w:bookmarkStart w:id="91" w:name="the-normal-process"/>
    <w:p>
      <w:pPr>
        <w:pStyle w:val="Heading2"/>
      </w:pPr>
      <w:r>
        <w:t xml:space="preserve">The</w:t>
      </w:r>
      <w:r>
        <w:t xml:space="preserve"> </w:t>
      </w:r>
      <w:r>
        <w:t xml:space="preserve">‘</w:t>
      </w:r>
      <w:r>
        <w:t xml:space="preserve">normal</w:t>
      </w:r>
      <w:r>
        <w:t xml:space="preserve">’</w:t>
      </w:r>
      <w:r>
        <w:t xml:space="preserve"> </w:t>
      </w:r>
      <w:r>
        <w:t xml:space="preserve">process</w:t>
      </w:r>
    </w:p>
    <w:p>
      <w:pPr>
        <w:pStyle w:val="FirstParagraph"/>
      </w:pPr>
      <w:r>
        <w:drawing>
          <wp:inline>
            <wp:extent cx="5943600" cy="1602578"/>
            <wp:effectExtent b="0" l="0" r="0" t="0"/>
            <wp:docPr descr="" title="" id="89" name="Picture"/>
            <a:graphic>
              <a:graphicData uri="http://schemas.openxmlformats.org/drawingml/2006/picture">
                <pic:pic>
                  <pic:nvPicPr>
                    <pic:cNvPr descr="images/paste-5DD37D8B.png" id="90" name="Picture"/>
                    <pic:cNvPicPr>
                      <a:picLocks noChangeArrowheads="1" noChangeAspect="1"/>
                    </pic:cNvPicPr>
                  </pic:nvPicPr>
                  <pic:blipFill>
                    <a:blip r:embed="rId88"/>
                    <a:stretch>
                      <a:fillRect/>
                    </a:stretch>
                  </pic:blipFill>
                  <pic:spPr bwMode="auto">
                    <a:xfrm>
                      <a:off x="0" y="0"/>
                      <a:ext cx="5943600" cy="1602578"/>
                    </a:xfrm>
                    <a:prstGeom prst="rect">
                      <a:avLst/>
                    </a:prstGeom>
                    <a:noFill/>
                    <a:ln w="9525">
                      <a:noFill/>
                      <a:headEnd/>
                      <a:tailEnd/>
                    </a:ln>
                  </pic:spPr>
                </pic:pic>
              </a:graphicData>
            </a:graphic>
          </wp:inline>
        </w:drawing>
      </w:r>
    </w:p>
    <w:bookmarkEnd w:id="91"/>
    <w:bookmarkStart w:id="95" w:name="a-better-solution"/>
    <w:p>
      <w:pPr>
        <w:pStyle w:val="Heading2"/>
      </w:pPr>
      <w:r>
        <w:t xml:space="preserve">A better solution?</w:t>
      </w:r>
    </w:p>
    <w:p>
      <w:pPr>
        <w:pStyle w:val="FirstParagraph"/>
      </w:pPr>
      <w:r>
        <w:drawing>
          <wp:inline>
            <wp:extent cx="5943600" cy="1465703"/>
            <wp:effectExtent b="0" l="0" r="0" t="0"/>
            <wp:docPr descr="" title="" id="93" name="Picture"/>
            <a:graphic>
              <a:graphicData uri="http://schemas.openxmlformats.org/drawingml/2006/picture">
                <pic:pic>
                  <pic:nvPicPr>
                    <pic:cNvPr descr="images/paste-138DDF10.png" id="94" name="Picture"/>
                    <pic:cNvPicPr>
                      <a:picLocks noChangeArrowheads="1" noChangeAspect="1"/>
                    </pic:cNvPicPr>
                  </pic:nvPicPr>
                  <pic:blipFill>
                    <a:blip r:embed="rId92"/>
                    <a:stretch>
                      <a:fillRect/>
                    </a:stretch>
                  </pic:blipFill>
                  <pic:spPr bwMode="auto">
                    <a:xfrm>
                      <a:off x="0" y="0"/>
                      <a:ext cx="5943600" cy="1465703"/>
                    </a:xfrm>
                    <a:prstGeom prst="rect">
                      <a:avLst/>
                    </a:prstGeom>
                    <a:noFill/>
                    <a:ln w="9525">
                      <a:noFill/>
                      <a:headEnd/>
                      <a:tailEnd/>
                    </a:ln>
                  </pic:spPr>
                </pic:pic>
              </a:graphicData>
            </a:graphic>
          </wp:inline>
        </w:drawing>
      </w:r>
    </w:p>
    <w:bookmarkEnd w:id="95"/>
    <w:bookmarkStart w:id="96" w:name="X39905d92a12430f7b1fe247c7986d45f46f06e2"/>
    <w:p>
      <w:pPr>
        <w:pStyle w:val="Heading2"/>
      </w:pPr>
      <w:r>
        <w:t xml:space="preserve">Do scientists already</w:t>
      </w:r>
      <w:r>
        <w:t xml:space="preserve"> </w:t>
      </w:r>
      <w:r>
        <w:t xml:space="preserve">‘</w:t>
      </w:r>
      <w:r>
        <w:t xml:space="preserve">know</w:t>
      </w:r>
      <w:r>
        <w:t xml:space="preserve">’</w:t>
      </w:r>
      <w:r>
        <w:t xml:space="preserve"> </w:t>
      </w:r>
      <w:r>
        <w:t xml:space="preserve">which results to trust?</w:t>
      </w:r>
    </w:p>
    <w:p>
      <w:pPr>
        <w:numPr>
          <w:ilvl w:val="0"/>
          <w:numId w:val="1007"/>
        </w:numPr>
      </w:pPr>
      <w:r>
        <w:t xml:space="preserve">The unnerving thing about the</w:t>
      </w:r>
      <w:r>
        <w:t xml:space="preserve"> </w:t>
      </w:r>
      <w:r>
        <w:t xml:space="preserve">‘</w:t>
      </w:r>
      <w:r>
        <w:t xml:space="preserve">replication crisis</w:t>
      </w:r>
      <w:r>
        <w:t xml:space="preserve">’</w:t>
      </w:r>
      <w:r>
        <w:t xml:space="preserve"> </w:t>
      </w:r>
      <w:r>
        <w:t xml:space="preserve">seems to be that psychological theories are built on foundations of sand. But is this true?</w:t>
      </w:r>
    </w:p>
    <w:p>
      <w:pPr>
        <w:numPr>
          <w:ilvl w:val="0"/>
          <w:numId w:val="1007"/>
        </w:numPr>
      </w:pPr>
      <w:r>
        <w:t xml:space="preserve">Camerer and colleagues attempted to replicate 21 social science studies (including psychology) and found around 13 replicated.</w:t>
      </w:r>
    </w:p>
    <w:p>
      <w:pPr>
        <w:numPr>
          <w:ilvl w:val="0"/>
          <w:numId w:val="1007"/>
        </w:numPr>
      </w:pPr>
      <w:r>
        <w:t xml:space="preserve">However, the study also ran a prediction market where scientists (PhD or PhD student) had to bet on which studies would replicate and which wouldn’t</w:t>
      </w:r>
    </w:p>
    <w:p>
      <w:pPr>
        <w:numPr>
          <w:ilvl w:val="0"/>
          <w:numId w:val="1007"/>
        </w:numPr>
      </w:pPr>
      <w:r>
        <w:t xml:space="preserve">We should want our journal to publish things that are robust – but if scientists have a good sense of what is reliable, is this really a</w:t>
      </w:r>
      <w:r>
        <w:t xml:space="preserve"> </w:t>
      </w:r>
      <w:r>
        <w:t xml:space="preserve">‘</w:t>
      </w:r>
      <w:r>
        <w:t xml:space="preserve">crisis</w:t>
      </w:r>
      <w:r>
        <w:t xml:space="preserve">’</w:t>
      </w:r>
      <w:r>
        <w:t xml:space="preserve">?</w:t>
      </w:r>
    </w:p>
    <w:bookmarkEnd w:id="96"/>
    <w:bookmarkStart w:id="100" w:name="camerer-et-al.-2018"/>
    <w:p>
      <w:pPr>
        <w:pStyle w:val="Heading2"/>
      </w:pPr>
      <w:r>
        <w:t xml:space="preserve">Camerer et al. (2018)</w:t>
      </w:r>
    </w:p>
    <w:p>
      <w:pPr>
        <w:pStyle w:val="FirstParagraph"/>
      </w:pPr>
      <w:r>
        <w:drawing>
          <wp:inline>
            <wp:extent cx="5943600" cy="2586429"/>
            <wp:effectExtent b="0" l="0" r="0" t="0"/>
            <wp:docPr descr="" title="" id="98" name="Picture"/>
            <a:graphic>
              <a:graphicData uri="http://schemas.openxmlformats.org/drawingml/2006/picture">
                <pic:pic>
                  <pic:nvPicPr>
                    <pic:cNvPr descr="images/paste-DD465B40.png" id="99" name="Picture"/>
                    <pic:cNvPicPr>
                      <a:picLocks noChangeArrowheads="1" noChangeAspect="1"/>
                    </pic:cNvPicPr>
                  </pic:nvPicPr>
                  <pic:blipFill>
                    <a:blip r:embed="rId97"/>
                    <a:stretch>
                      <a:fillRect/>
                    </a:stretch>
                  </pic:blipFill>
                  <pic:spPr bwMode="auto">
                    <a:xfrm>
                      <a:off x="0" y="0"/>
                      <a:ext cx="5943600" cy="2586429"/>
                    </a:xfrm>
                    <a:prstGeom prst="rect">
                      <a:avLst/>
                    </a:prstGeom>
                    <a:noFill/>
                    <a:ln w="9525">
                      <a:noFill/>
                      <a:headEnd/>
                      <a:tailEnd/>
                    </a:ln>
                  </pic:spPr>
                </pic:pic>
              </a:graphicData>
            </a:graphic>
          </wp:inline>
        </w:drawing>
      </w:r>
    </w:p>
    <w:bookmarkEnd w:id="100"/>
    <w:bookmarkStart w:id="104" w:name="findings"/>
    <w:p>
      <w:pPr>
        <w:pStyle w:val="Heading2"/>
      </w:pPr>
      <w:r>
        <w:t xml:space="preserve">Findings</w:t>
      </w:r>
    </w:p>
    <w:p>
      <w:pPr>
        <w:pStyle w:val="FirstParagraph"/>
      </w:pPr>
      <w:r>
        <w:drawing>
          <wp:inline>
            <wp:extent cx="5943600" cy="3862339"/>
            <wp:effectExtent b="0" l="0" r="0" t="0"/>
            <wp:docPr descr="" title="" id="102" name="Picture"/>
            <a:graphic>
              <a:graphicData uri="http://schemas.openxmlformats.org/drawingml/2006/picture">
                <pic:pic>
                  <pic:nvPicPr>
                    <pic:cNvPr descr="images/paste-EE5BC296.png" id="103" name="Picture"/>
                    <pic:cNvPicPr>
                      <a:picLocks noChangeArrowheads="1" noChangeAspect="1"/>
                    </pic:cNvPicPr>
                  </pic:nvPicPr>
                  <pic:blipFill>
                    <a:blip r:embed="rId101"/>
                    <a:stretch>
                      <a:fillRect/>
                    </a:stretch>
                  </pic:blipFill>
                  <pic:spPr bwMode="auto">
                    <a:xfrm>
                      <a:off x="0" y="0"/>
                      <a:ext cx="5943600" cy="3862339"/>
                    </a:xfrm>
                    <a:prstGeom prst="rect">
                      <a:avLst/>
                    </a:prstGeom>
                    <a:noFill/>
                    <a:ln w="9525">
                      <a:noFill/>
                      <a:headEnd/>
                      <a:tailEnd/>
                    </a:ln>
                  </pic:spPr>
                </pic:pic>
              </a:graphicData>
            </a:graphic>
          </wp:inline>
        </w:drawing>
      </w:r>
    </w:p>
    <w:bookmarkEnd w:id="104"/>
    <w:bookmarkStart w:id="108" w:name="dubious-efforts-to-replicate"/>
    <w:p>
      <w:pPr>
        <w:pStyle w:val="Heading2"/>
      </w:pPr>
      <w:r>
        <w:t xml:space="preserve">Dubious efforts to replicate</w:t>
      </w:r>
    </w:p>
    <w:p>
      <w:pPr>
        <w:pStyle w:val="FirstParagraph"/>
      </w:pPr>
      <w:r>
        <w:t xml:space="preserve">Researchers who do replication studies also have flexibility in their design and analysis choices.</w:t>
      </w:r>
    </w:p>
    <w:p>
      <w:pPr>
        <w:pStyle w:val="BodyText"/>
      </w:pPr>
      <w:r>
        <w:t xml:space="preserve">There may be a bias to not replicate certain findings (e.g., because you are sceptical of the result in the first place)</w:t>
      </w:r>
    </w:p>
    <w:p>
      <w:pPr>
        <w:pStyle w:val="BodyText"/>
      </w:pPr>
      <w:r>
        <w:drawing>
          <wp:inline>
            <wp:extent cx="5943600" cy="3197792"/>
            <wp:effectExtent b="0" l="0" r="0" t="0"/>
            <wp:docPr descr="" title="" id="106" name="Picture"/>
            <a:graphic>
              <a:graphicData uri="http://schemas.openxmlformats.org/drawingml/2006/picture">
                <pic:pic>
                  <pic:nvPicPr>
                    <pic:cNvPr descr="images/paste-D5100BB5.png" id="107" name="Picture"/>
                    <pic:cNvPicPr>
                      <a:picLocks noChangeArrowheads="1" noChangeAspect="1"/>
                    </pic:cNvPicPr>
                  </pic:nvPicPr>
                  <pic:blipFill>
                    <a:blip r:embed="rId105"/>
                    <a:stretch>
                      <a:fillRect/>
                    </a:stretch>
                  </pic:blipFill>
                  <pic:spPr bwMode="auto">
                    <a:xfrm>
                      <a:off x="0" y="0"/>
                      <a:ext cx="5943600" cy="3197792"/>
                    </a:xfrm>
                    <a:prstGeom prst="rect">
                      <a:avLst/>
                    </a:prstGeom>
                    <a:noFill/>
                    <a:ln w="9525">
                      <a:noFill/>
                      <a:headEnd/>
                      <a:tailEnd/>
                    </a:ln>
                  </pic:spPr>
                </pic:pic>
              </a:graphicData>
            </a:graphic>
          </wp:inline>
        </w:drawing>
      </w:r>
    </w:p>
    <w:bookmarkEnd w:id="108"/>
    <w:bookmarkStart w:id="109" w:name="no-reason-to-worry"/>
    <w:p>
      <w:pPr>
        <w:pStyle w:val="Heading2"/>
      </w:pPr>
      <w:r>
        <w:t xml:space="preserve">No reason to worry</w:t>
      </w:r>
    </w:p>
    <w:p>
      <w:pPr>
        <w:pStyle w:val="FirstParagraph"/>
      </w:pPr>
      <w:r>
        <w:t xml:space="preserve">Some have suggested that low replication rates are not necessarily a sign of bad research</w:t>
      </w:r>
    </w:p>
    <w:p>
      <w:pPr>
        <w:pStyle w:val="BodyText"/>
      </w:pPr>
      <w:r>
        <w:t xml:space="preserve">Alexander Bird (philosopher of science) suggests worries about replication reflect base rate fallacy</w:t>
      </w:r>
    </w:p>
    <w:p>
      <w:pPr>
        <w:pStyle w:val="BodyText"/>
      </w:pPr>
      <w:r>
        <w:t xml:space="preserve">Most hypotheses are wrong so we wouldn’t expect them to replicate in future studies</w:t>
      </w:r>
    </w:p>
    <w:p>
      <w:pPr>
        <w:pStyle w:val="BodyText"/>
      </w:pPr>
      <w:r>
        <w:t xml:space="preserve">What do you think?</w:t>
      </w:r>
    </w:p>
    <w:bookmarkEnd w:id="109"/>
    <w:bookmarkStart w:id="113" w:name="alexander-bird-2018"/>
    <w:p>
      <w:pPr>
        <w:pStyle w:val="Heading2"/>
      </w:pPr>
      <w:r>
        <w:t xml:space="preserve">Alexander Bird (2018)</w:t>
      </w:r>
    </w:p>
    <w:p>
      <w:pPr>
        <w:pStyle w:val="FirstParagraph"/>
      </w:pPr>
      <w:r>
        <w:drawing>
          <wp:inline>
            <wp:extent cx="5715000" cy="4089400"/>
            <wp:effectExtent b="0" l="0" r="0" t="0"/>
            <wp:docPr descr="" title="" id="111" name="Picture"/>
            <a:graphic>
              <a:graphicData uri="http://schemas.openxmlformats.org/drawingml/2006/picture">
                <pic:pic>
                  <pic:nvPicPr>
                    <pic:cNvPr descr="images/paste-9C1EB228.png" id="112" name="Picture"/>
                    <pic:cNvPicPr>
                      <a:picLocks noChangeArrowheads="1" noChangeAspect="1"/>
                    </pic:cNvPicPr>
                  </pic:nvPicPr>
                  <pic:blipFill>
                    <a:blip r:embed="rId110"/>
                    <a:stretch>
                      <a:fillRect/>
                    </a:stretch>
                  </pic:blipFill>
                  <pic:spPr bwMode="auto">
                    <a:xfrm>
                      <a:off x="0" y="0"/>
                      <a:ext cx="5715000" cy="4089400"/>
                    </a:xfrm>
                    <a:prstGeom prst="rect">
                      <a:avLst/>
                    </a:prstGeom>
                    <a:noFill/>
                    <a:ln w="9525">
                      <a:noFill/>
                      <a:headEnd/>
                      <a:tailEnd/>
                    </a:ln>
                  </pic:spPr>
                </pic:pic>
              </a:graphicData>
            </a:graphic>
          </wp:inline>
        </w:drawing>
      </w:r>
    </w:p>
    <w:bookmarkEnd w:id="113"/>
    <w:bookmarkStart w:id="114" w:name="are-we-worry-about-the-wrong-thing"/>
    <w:p>
      <w:pPr>
        <w:pStyle w:val="Heading2"/>
      </w:pPr>
      <w:r>
        <w:t xml:space="preserve">Are we worry about the wrong thing?</w:t>
      </w:r>
    </w:p>
    <w:p>
      <w:pPr>
        <w:numPr>
          <w:ilvl w:val="0"/>
          <w:numId w:val="1008"/>
        </w:numPr>
      </w:pPr>
      <w:r>
        <w:t xml:space="preserve">Other psychologists have argued that focus on replicability, statistical robustness etc. is misguided</w:t>
      </w:r>
    </w:p>
    <w:p>
      <w:pPr>
        <w:numPr>
          <w:ilvl w:val="0"/>
          <w:numId w:val="1008"/>
        </w:numPr>
      </w:pPr>
      <w:r>
        <w:t xml:space="preserve">The real problem psychology has is the absence of strong theories</w:t>
      </w:r>
    </w:p>
    <w:p>
      <w:pPr>
        <w:numPr>
          <w:ilvl w:val="0"/>
          <w:numId w:val="1008"/>
        </w:numPr>
      </w:pPr>
      <w:r>
        <w:t xml:space="preserve">This</w:t>
      </w:r>
      <w:r>
        <w:t xml:space="preserve"> </w:t>
      </w:r>
      <w:r>
        <w:t xml:space="preserve">“</w:t>
      </w:r>
      <w:r>
        <w:t xml:space="preserve">theory crisis</w:t>
      </w:r>
      <w:r>
        <w:t xml:space="preserve">”</w:t>
      </w:r>
      <w:r>
        <w:t xml:space="preserve"> </w:t>
      </w:r>
      <w:r>
        <w:t xml:space="preserve">cannot be solved with more and more attention to statistics</w:t>
      </w:r>
    </w:p>
    <w:p>
      <w:pPr>
        <w:numPr>
          <w:ilvl w:val="0"/>
          <w:numId w:val="1008"/>
        </w:numPr>
      </w:pPr>
      <w:r>
        <w:t xml:space="preserve">Theory is the thing we should be caring about? Not specific effects in specific studies</w:t>
      </w:r>
    </w:p>
    <w:p>
      <w:pPr>
        <w:numPr>
          <w:ilvl w:val="0"/>
          <w:numId w:val="1008"/>
        </w:numPr>
      </w:pPr>
      <w:r>
        <w:t xml:space="preserve">No statistics can help us to test a theory that is poorly thought out</w:t>
      </w:r>
    </w:p>
    <w:bookmarkEnd w:id="114"/>
    <w:bookmarkStart w:id="115" w:name="summary"/>
    <w:p>
      <w:pPr>
        <w:pStyle w:val="Heading2"/>
      </w:pPr>
      <w:r>
        <w:t xml:space="preserve">Summary</w:t>
      </w:r>
    </w:p>
    <w:p>
      <w:pPr>
        <w:pStyle w:val="FirstParagraph"/>
      </w:pPr>
      <w:r>
        <w:t xml:space="preserve">You should now know:</w:t>
      </w:r>
    </w:p>
    <w:p>
      <w:pPr>
        <w:numPr>
          <w:ilvl w:val="0"/>
          <w:numId w:val="1009"/>
        </w:numPr>
      </w:pPr>
      <w:r>
        <w:t xml:space="preserve">Why scientists are concerned about the reliability of psychological studies</w:t>
      </w:r>
    </w:p>
    <w:p>
      <w:pPr>
        <w:numPr>
          <w:ilvl w:val="0"/>
          <w:numId w:val="1009"/>
        </w:numPr>
      </w:pPr>
      <w:r>
        <w:t xml:space="preserve">Steps the scientific community are taking to overcome these worries</w:t>
      </w:r>
    </w:p>
    <w:p>
      <w:pPr>
        <w:numPr>
          <w:ilvl w:val="0"/>
          <w:numId w:val="1009"/>
        </w:numPr>
      </w:pPr>
      <w:r>
        <w:t xml:space="preserve">Not everyone is convinced that the</w:t>
      </w:r>
      <w:r>
        <w:t xml:space="preserve"> </w:t>
      </w:r>
      <w:r>
        <w:t xml:space="preserve">‘</w:t>
      </w:r>
      <w:r>
        <w:t xml:space="preserve">crisis</w:t>
      </w:r>
      <w:r>
        <w:t xml:space="preserve">’</w:t>
      </w:r>
      <w:r>
        <w:t xml:space="preserve"> </w:t>
      </w:r>
      <w:r>
        <w:t xml:space="preserve">is as serious as it seems, or whether these changes will help solve psychology’s problems</w:t>
      </w:r>
    </w:p>
    <w:bookmarkEnd w:id="115"/>
    <w:bookmarkEnd w:id="116"/>
    <w:bookmarkStart w:id="119" w:name="questions"/>
    <w:p>
      <w:pPr>
        <w:pStyle w:val="Heading1"/>
      </w:pPr>
      <w:r>
        <w:t xml:space="preserve">Questions?</w:t>
      </w:r>
    </w:p>
    <w:bookmarkStart w:id="117" w:name="lab-activities"/>
    <w:p>
      <w:pPr>
        <w:pStyle w:val="Heading2"/>
      </w:pPr>
      <w:r>
        <w:t xml:space="preserve">Lab activities</w:t>
      </w:r>
    </w:p>
    <w:p>
      <w:pPr>
        <w:pStyle w:val="FirstParagraph"/>
      </w:pPr>
      <w:r>
        <w:t xml:space="preserve">Power Calculations for your Ethics Applications</w:t>
      </w:r>
    </w:p>
    <w:p>
      <w:pPr>
        <w:pStyle w:val="BodyText"/>
      </w:pPr>
      <w:r>
        <w:t xml:space="preserve">Pay close attention to the lab slides.</w:t>
      </w:r>
    </w:p>
    <w:p>
      <w:pPr>
        <w:pStyle w:val="BodyText"/>
      </w:pPr>
      <w:r>
        <w:t xml:space="preserve">Priority is the Critical Proposal</w:t>
      </w:r>
    </w:p>
    <w:bookmarkEnd w:id="117"/>
    <w:bookmarkStart w:id="118" w:name="references"/>
    <w:p>
      <w:pPr>
        <w:pStyle w:val="Heading2"/>
      </w:pPr>
      <w:r>
        <w:t xml:space="preserve">References</w:t>
      </w:r>
    </w:p>
    <w:bookmarkEnd w:id="118"/>
    <w:bookmarkEnd w:id="119"/>
    <w:sectPr w:rsidR="0088650E" w:rsidRPr="00E343F9">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tkinson Hyperlegible">
    <w:panose1 w:val="00000000000000000000"/>
    <w:charset w:val="00"/>
    <w:family w:val="auto"/>
    <w:notTrueType/>
    <w:pitch w:val="variable"/>
    <w:sig w:usb0="00000027" w:usb1="00000000" w:usb2="00000000" w:usb3="00000000" w:csb0="00000083" w:csb1="00000000"/>
  </w:font>
  <w:font w:name="Times New Roman (Body CS)">
    <w:altName w:val="Times New Roman"/>
    <w:panose1 w:val="020B0604020202020204"/>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Calibri">
    <w:panose1 w:val="020F0502020204030204"/>
    <w:charset w:val="CC"/>
    <w:family w:val="swiss"/>
    <w:pitch w:val="variable"/>
    <w:sig w:usb0="E0002E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FFFFFF7C"/>
    <w:multiLevelType w:val="singleLevel"/>
    <w:tmpl w:val="DF66E58A"/>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5F98E458"/>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B4026960"/>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F4EA5DD0"/>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12906A7E"/>
    <w:lvl w:ilvl="0">
      <w:start w:val="1"/>
      <w:numFmt w:val="bullet"/>
      <w:lvlText w:val=""/>
      <w:lvlJc w:val="left"/>
      <w:pPr>
        <w:tabs>
          <w:tab w:pos="1492" w:val="num"/>
        </w:tabs>
        <w:ind w:hanging="360" w:left="1492"/>
      </w:pPr>
      <w:rPr>
        <w:rFonts w:ascii="Symbol" w:cs="Symbol" w:hAnsi="Symbol" w:hint="default"/>
      </w:rPr>
    </w:lvl>
  </w:abstractNum>
  <w:abstractNum w15:restartNumberingAfterBreak="0" w:abstractNumId="5">
    <w:nsid w:val="FFFFFF81"/>
    <w:multiLevelType w:val="singleLevel"/>
    <w:tmpl w:val="EBD6FBB4"/>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F12A7248"/>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A6082D06"/>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7430E372"/>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A4AC0676"/>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170CD2DE"/>
    <w:multiLevelType w:val="multilevel"/>
    <w:tmpl w:val="FC5E68C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16cid:durableId="463625701" w:numId="1">
    <w:abstractNumId w:val="10"/>
  </w:num>
  <w:num w16cid:durableId="398986169" w:numId="2">
    <w:abstractNumId w:val="0"/>
  </w:num>
  <w:num w16cid:durableId="1447194981" w:numId="3">
    <w:abstractNumId w:val="1"/>
  </w:num>
  <w:num w16cid:durableId="1354303259" w:numId="4">
    <w:abstractNumId w:val="2"/>
  </w:num>
  <w:num w16cid:durableId="1099714785" w:numId="5">
    <w:abstractNumId w:val="3"/>
  </w:num>
  <w:num w16cid:durableId="1800102660" w:numId="6">
    <w:abstractNumId w:val="8"/>
  </w:num>
  <w:num w16cid:durableId="1079213627" w:numId="7">
    <w:abstractNumId w:val="4"/>
  </w:num>
  <w:num w16cid:durableId="2073961952" w:numId="8">
    <w:abstractNumId w:val="5"/>
  </w:num>
  <w:num w16cid:durableId="649210763" w:numId="9">
    <w:abstractNumId w:val="6"/>
  </w:num>
  <w:num w16cid:durableId="1063018244" w:numId="10">
    <w:abstractNumId w:val="7"/>
  </w:num>
  <w:num w16cid:durableId="184291971" w:numId="11">
    <w:abstractNumId w:val="9"/>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189"/>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Setting w:name="useWord2013TrackBottomHyphenation" w:uri="http://schemas.microsoft.com/office/word" w:val="1"/>
  </w:compat>
  <m:mathPr>
    <m:mathFont m:val="Cambria Math"/>
    <m:brkBin m:val="before"/>
    <m:brkBinSub m:val="--"/>
    <m:smallFrac m:val="0"/>
    <m:dispDef/>
    <m:lMargin m:val="0"/>
    <m:rMargin m:val="0"/>
    <m:defJc m:val="centerGroup"/>
    <m:wrapRight/>
    <m:intLim m:val="subSup"/>
    <m:naryLim m:val="undOvr"/>
  </m:mathPr>
  <w:themeFontLang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011855"/>
    <w:pPr>
      <w:spacing w:before="120"/>
    </w:pPr>
    <w:rPr>
      <w:rFonts w:ascii="Atkinson Hyperlegible" w:hAnsi="Atkinson Hyperlegible"/>
    </w:rPr>
  </w:style>
  <w:style w:styleId="Heading1" w:type="paragraph">
    <w:name w:val="heading 1"/>
    <w:basedOn w:val="Normal"/>
    <w:next w:val="BodyText"/>
    <w:uiPriority w:val="9"/>
    <w:qFormat/>
    <w:rsid w:val="000E3EAF"/>
    <w:pPr>
      <w:keepNext/>
      <w:keepLines/>
      <w:pBdr>
        <w:top w:color="auto" w:space="1" w:sz="4" w:val="single"/>
        <w:left w:color="auto" w:space="4" w:sz="4" w:val="single"/>
        <w:bottom w:color="auto" w:space="1" w:sz="4" w:val="single"/>
        <w:right w:color="auto" w:space="4" w:sz="4" w:val="single"/>
      </w:pBdr>
      <w:shd w:color="auto" w:fill="auto" w:val="pct15"/>
      <w:spacing w:after="0" w:before="480"/>
      <w:outlineLvl w:val="0"/>
    </w:pPr>
    <w:rPr>
      <w:rFonts w:cstheme="majorBidi" w:eastAsiaTheme="majorEastAsia"/>
      <w:b/>
      <w:bCs/>
      <w:color w:themeColor="accent1" w:val="4F81BD"/>
      <w:sz w:val="32"/>
      <w:szCs w:val="32"/>
    </w:rPr>
  </w:style>
  <w:style w:styleId="Heading2" w:type="paragraph">
    <w:name w:val="heading 2"/>
    <w:basedOn w:val="Normal"/>
    <w:next w:val="BodyText"/>
    <w:uiPriority w:val="9"/>
    <w:unhideWhenUsed/>
    <w:qFormat/>
    <w:rsid w:val="003E251B"/>
    <w:pPr>
      <w:keepNext/>
      <w:keepLines/>
      <w:pBdr>
        <w:top w:color="auto" w:space="4" w:sz="4" w:val="single"/>
      </w:pBdr>
      <w:spacing w:after="480" w:before="480"/>
      <w:contextualSpacing/>
      <w:jc w:val="center"/>
      <w:outlineLvl w:val="1"/>
    </w:pPr>
    <w:rPr>
      <w:rFonts w:cstheme="majorBidi" w:eastAsiaTheme="majorEastAsia"/>
      <w:b/>
      <w:bCs/>
      <w:color w:themeColor="text2" w:val="1F497D"/>
      <w:sz w:val="28"/>
      <w:szCs w:val="28"/>
    </w:rPr>
  </w:style>
  <w:style w:styleId="Heading3" w:type="paragraph">
    <w:name w:val="heading 3"/>
    <w:basedOn w:val="Normal"/>
    <w:next w:val="BodyText"/>
    <w:uiPriority w:val="9"/>
    <w:unhideWhenUsed/>
    <w:qFormat/>
    <w:rsid w:val="00641073"/>
    <w:pPr>
      <w:keepNext/>
      <w:keepLines/>
      <w:spacing w:after="0" w:before="200"/>
      <w:outlineLvl w:val="2"/>
    </w:pPr>
    <w:rPr>
      <w:rFonts w:cstheme="majorBidi" w:eastAsiaTheme="majorEastAsia"/>
      <w:b/>
      <w:bCs/>
      <w:color w:themeColor="accent1" w:val="4F81BD"/>
    </w:rPr>
  </w:style>
  <w:style w:styleId="Heading4" w:type="paragraph">
    <w:name w:val="heading 4"/>
    <w:basedOn w:val="Normal"/>
    <w:next w:val="BodyText"/>
    <w:uiPriority w:val="9"/>
    <w:unhideWhenUsed/>
    <w:qFormat/>
    <w:rsid w:val="00641073"/>
    <w:pPr>
      <w:keepNext/>
      <w:keepLines/>
      <w:spacing w:after="0" w:before="200"/>
      <w:outlineLvl w:val="3"/>
    </w:pPr>
    <w:rPr>
      <w:rFonts w:cstheme="majorBidi" w:eastAsiaTheme="majorEastAsia"/>
      <w:bCs/>
      <w:i/>
      <w:color w:themeColor="accent1" w:val="4F81BD"/>
    </w:rPr>
  </w:style>
  <w:style w:styleId="Heading5" w:type="paragraph">
    <w:name w:val="heading 5"/>
    <w:basedOn w:val="Normal"/>
    <w:next w:val="BodyText"/>
    <w:uiPriority w:val="9"/>
    <w:unhideWhenUsed/>
    <w:qFormat/>
    <w:rsid w:val="00641073"/>
    <w:pPr>
      <w:keepNext/>
      <w:keepLines/>
      <w:spacing w:after="0" w:before="200"/>
      <w:outlineLvl w:val="4"/>
    </w:pPr>
    <w:rPr>
      <w:rFonts w:cstheme="majorBidi" w:eastAsiaTheme="majorEastAsia"/>
      <w:iCs/>
      <w:color w:themeColor="accent1" w:val="4F81BD"/>
    </w:rPr>
  </w:style>
  <w:style w:styleId="Heading6" w:type="paragraph">
    <w:name w:val="heading 6"/>
    <w:basedOn w:val="Normal"/>
    <w:next w:val="BodyText"/>
    <w:uiPriority w:val="9"/>
    <w:unhideWhenUsed/>
    <w:qFormat/>
    <w:rsid w:val="00641073"/>
    <w:pPr>
      <w:keepNext/>
      <w:keepLines/>
      <w:spacing w:after="0" w:before="200"/>
      <w:outlineLvl w:val="5"/>
    </w:pPr>
    <w:rPr>
      <w:rFonts w:cstheme="majorBidi" w:eastAsiaTheme="majorEastAsia"/>
      <w:color w:themeColor="accent1" w:val="4F81BD"/>
    </w:rPr>
  </w:style>
  <w:style w:styleId="Heading7" w:type="paragraph">
    <w:name w:val="heading 7"/>
    <w:basedOn w:val="Normal"/>
    <w:next w:val="BodyText"/>
    <w:uiPriority w:val="9"/>
    <w:unhideWhenUsed/>
    <w:qFormat/>
    <w:rsid w:val="00641073"/>
    <w:pPr>
      <w:keepNext/>
      <w:keepLines/>
      <w:spacing w:after="0" w:before="200"/>
      <w:outlineLvl w:val="6"/>
    </w:pPr>
    <w:rPr>
      <w:rFonts w:cstheme="majorBidi" w:eastAsiaTheme="majorEastAsia"/>
      <w:color w:themeColor="accent1" w:val="4F81BD"/>
    </w:rPr>
  </w:style>
  <w:style w:styleId="Heading8" w:type="paragraph">
    <w:name w:val="heading 8"/>
    <w:basedOn w:val="Normal"/>
    <w:next w:val="BodyText"/>
    <w:uiPriority w:val="9"/>
    <w:unhideWhenUsed/>
    <w:qFormat/>
    <w:rsid w:val="00641073"/>
    <w:pPr>
      <w:keepNext/>
      <w:keepLines/>
      <w:spacing w:after="0" w:before="200"/>
      <w:outlineLvl w:val="7"/>
    </w:pPr>
    <w:rPr>
      <w:rFonts w:cstheme="majorBidi" w:eastAsiaTheme="majorEastAsia"/>
      <w:color w:themeColor="accent1" w:val="4F81BD"/>
    </w:rPr>
  </w:style>
  <w:style w:styleId="Heading9" w:type="paragraph">
    <w:name w:val="heading 9"/>
    <w:basedOn w:val="Normal"/>
    <w:next w:val="BodyText"/>
    <w:uiPriority w:val="9"/>
    <w:unhideWhenUsed/>
    <w:qFormat/>
    <w:rsid w:val="00641073"/>
    <w:pPr>
      <w:keepNext/>
      <w:keepLines/>
      <w:spacing w:after="0" w:before="200"/>
      <w:outlineLvl w:val="8"/>
    </w:pPr>
    <w:rPr>
      <w:rFonts w:cstheme="majorBidi" w:eastAsiaTheme="majorEastAsia"/>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qFormat/>
    <w:rsid w:val="00641073"/>
    <w:pPr>
      <w:spacing w:after="180" w:before="180"/>
    </w:pPr>
  </w:style>
  <w:style w:customStyle="1" w:styleId="FirstParagraph" w:type="paragraph">
    <w:name w:val="First Paragraph"/>
    <w:basedOn w:val="BodyText"/>
    <w:next w:val="BodyText"/>
    <w:qFormat/>
    <w:rsid w:val="00641073"/>
  </w:style>
  <w:style w:customStyle="1" w:styleId="Compact" w:type="paragraph">
    <w:name w:val="Compact"/>
    <w:basedOn w:val="BodyText"/>
    <w:qFormat/>
    <w:pPr>
      <w:spacing w:after="36" w:before="36"/>
    </w:pPr>
  </w:style>
  <w:style w:styleId="Title" w:type="paragraph">
    <w:name w:val="Title"/>
    <w:basedOn w:val="Normal"/>
    <w:next w:val="BodyText"/>
    <w:qFormat/>
    <w:rsid w:val="006D2303"/>
    <w:pPr>
      <w:keepNext/>
      <w:keepLines/>
      <w:spacing w:after="240" w:before="480"/>
      <w:jc w:val="center"/>
    </w:pPr>
    <w:rPr>
      <w:rFonts w:cstheme="majorBidi" w:eastAsiaTheme="majorEastAsia"/>
      <w:b/>
      <w:bCs/>
      <w:color w:val="325B74"/>
      <w:sz w:val="36"/>
      <w:szCs w:val="36"/>
    </w:rPr>
  </w:style>
  <w:style w:styleId="Subtitle" w:type="paragraph">
    <w:name w:val="Subtitle"/>
    <w:basedOn w:val="Title"/>
    <w:next w:val="BodyText"/>
    <w:qFormat/>
    <w:rsid w:val="006D2303"/>
    <w:pPr>
      <w:spacing w:before="240"/>
    </w:pPr>
    <w:rPr>
      <w:i/>
      <w:sz w:val="30"/>
      <w:szCs w:val="30"/>
    </w:rPr>
  </w:style>
  <w:style w:customStyle="1" w:styleId="Author" w:type="paragraph">
    <w:name w:val="Author"/>
    <w:next w:val="BodyText"/>
    <w:qFormat/>
    <w:rsid w:val="00641073"/>
    <w:pPr>
      <w:keepNext/>
      <w:keepLines/>
      <w:jc w:val="center"/>
    </w:pPr>
    <w:rPr>
      <w:rFonts w:ascii="Atkinson Hyperlegible" w:hAnsi="Atkinson Hyperlegible"/>
    </w:rPr>
  </w:style>
  <w:style w:styleId="Date" w:type="paragraph">
    <w:name w:val="Date"/>
    <w:next w:val="BodyText"/>
    <w:qFormat/>
    <w:rsid w:val="00641073"/>
    <w:pPr>
      <w:keepNext/>
      <w:keepLines/>
      <w:jc w:val="center"/>
    </w:pPr>
    <w:rPr>
      <w:rFonts w:ascii="Atkinson Hyperlegible" w:hAnsi="Atkinson Hyperlegible"/>
    </w:rPr>
  </w:style>
  <w:style w:customStyle="1" w:styleId="Abstract" w:type="paragraph">
    <w:name w:val="Abstract"/>
    <w:basedOn w:val="Normal"/>
    <w:next w:val="BodyText"/>
    <w:qFormat/>
    <w:rsid w:val="00641073"/>
    <w:pPr>
      <w:keepNext/>
      <w:keepLines/>
      <w:spacing w:after="300" w:before="300"/>
    </w:pPr>
    <w:rPr>
      <w:rFonts w:cs="Times New Roman (Body CS)"/>
      <w:sz w:val="20"/>
      <w:szCs w:val="20"/>
    </w:rPr>
  </w:style>
  <w:style w:styleId="Bibliography" w:type="paragraph">
    <w:name w:val="Bibliography"/>
    <w:basedOn w:val="Normal"/>
    <w:qFormat/>
    <w:rsid w:val="004C5413"/>
    <w:pPr>
      <w:ind w:hanging="510" w:left="510"/>
    </w:pPr>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rsid w:val="00E343F9"/>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rsid w:val="00E343F9"/>
    <w:pPr>
      <w:keepNext/>
      <w:keepLines/>
      <w:spacing w:after="0"/>
    </w:pPr>
    <w:rPr>
      <w:b/>
    </w:rPr>
  </w:style>
  <w:style w:customStyle="1" w:styleId="Definition" w:type="paragraph">
    <w:name w:val="Definition"/>
    <w:basedOn w:val="Normal"/>
    <w:rsid w:val="00E343F9"/>
  </w:style>
  <w:style w:styleId="Caption" w:type="paragraph">
    <w:name w:val="caption"/>
    <w:basedOn w:val="Normal"/>
    <w:link w:val="CaptionChar"/>
    <w:pPr>
      <w:spacing w:after="120"/>
    </w:pPr>
    <w:rPr>
      <w:i/>
    </w:rPr>
  </w:style>
  <w:style w:customStyle="1" w:styleId="TableCaption" w:type="paragraph">
    <w:name w:val="Table Caption"/>
    <w:basedOn w:val="Caption"/>
    <w:rsid w:val="00E343F9"/>
    <w:pPr>
      <w:keepNext/>
    </w:pPr>
  </w:style>
  <w:style w:customStyle="1" w:styleId="ImageCaption" w:type="paragraph">
    <w:name w:val="Image Caption"/>
    <w:basedOn w:val="Caption"/>
    <w:rsid w:val="00E343F9"/>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rPr>
      <w:rFonts w:ascii="Consolas" w:hAnsi="Consolas"/>
      <w:sz w:val="22"/>
    </w:rPr>
  </w:style>
  <w:style w:customStyle="1" w:styleId="SectionNumber" w:type="character">
    <w:name w:val="Section Number"/>
    <w:basedOn w:val="CaptionChar"/>
  </w:style>
  <w:style w:styleId="FootnoteReference" w:type="character">
    <w:name w:val="footnote reference"/>
    <w:basedOn w:val="CaptionChar"/>
    <w:rsid w:val="00E343F9"/>
    <w:rPr>
      <w:vertAlign w:val="superscript"/>
    </w:rPr>
  </w:style>
  <w:style w:styleId="Hyperlink" w:type="character">
    <w:name w:val="Hyperlink"/>
    <w:basedOn w:val="CaptionChar"/>
    <w:rsid w:val="00E343F9"/>
    <w:rPr>
      <w:rFonts w:ascii="Atkinson Hyperlegible" w:hAnsi="Atkinson Hyperlegible"/>
      <w:color w:val="0070C0"/>
    </w:rPr>
  </w:style>
  <w:style w:styleId="TOCHeading" w:type="paragraph">
    <w:name w:val="TOC Heading"/>
    <w:basedOn w:val="Heading1"/>
    <w:next w:val="BodyText"/>
    <w:uiPriority w:val="39"/>
    <w:unhideWhenUsed/>
    <w:qFormat/>
    <w:pPr>
      <w:spacing w:before="240" w:line="259" w:lineRule="auto"/>
      <w:outlineLvl w:val="9"/>
    </w:pPr>
    <w:rPr>
      <w:rFonts w:asciiTheme="majorHAnsi" w:hAnsiTheme="majorHAnsi"/>
      <w:b w:val="0"/>
      <w:bCs w:val="0"/>
      <w:color w:themeColor="accent1" w:themeShade="BF" w:val="365F91"/>
    </w:rPr>
  </w:style>
  <w:style w:styleId="FollowedHyperlink" w:type="character">
    <w:name w:val="FollowedHyperlink"/>
    <w:basedOn w:val="DefaultParagraphFont"/>
    <w:semiHidden/>
    <w:unhideWhenUsed/>
    <w:rsid w:val="00641073"/>
    <w:rPr>
      <w:color w:themeColor="followedHyperlink" w:val="800080"/>
      <w:u w:val="single"/>
    </w:rPr>
  </w:style>
  <w:style w:customStyle="1" w:styleId="BodyTextChar" w:type="character">
    <w:name w:val="Body Text Char"/>
    <w:basedOn w:val="DefaultParagraphFont"/>
    <w:link w:val="BodyText"/>
    <w:rsid w:val="00641073"/>
    <w:rPr>
      <w:rFonts w:ascii="Atkinson Hyperlegible" w:hAnsi="Atkinson Hyperlegible"/>
    </w:rPr>
  </w:style>
  <w:style w:styleId="NoteHeading" w:type="paragraph">
    <w:name w:val="Note Heading"/>
    <w:basedOn w:val="Normal"/>
    <w:next w:val="Normal"/>
    <w:link w:val="NoteHeadingChar"/>
    <w:rsid w:val="00CF50C1"/>
    <w:pPr>
      <w:spacing w:after="0"/>
    </w:pPr>
  </w:style>
  <w:style w:customStyle="1" w:styleId="NoteHeadingChar" w:type="character">
    <w:name w:val="Note Heading Char"/>
    <w:basedOn w:val="DefaultParagraphFont"/>
    <w:link w:val="NoteHeading"/>
    <w:rsid w:val="00CF50C1"/>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5" Target="media/rId25.png" /><Relationship Type="http://schemas.openxmlformats.org/officeDocument/2006/relationships/image" Id="rId21" Target="media/rId21.png" /><Relationship Type="http://schemas.openxmlformats.org/officeDocument/2006/relationships/image" Id="rId92" Target="media/rId92.png" /><Relationship Type="http://schemas.openxmlformats.org/officeDocument/2006/relationships/image" Id="rId72" Target="media/rId72.png" /><Relationship Type="http://schemas.openxmlformats.org/officeDocument/2006/relationships/image" Id="rId43" Target="media/rId43.png" /><Relationship Type="http://schemas.openxmlformats.org/officeDocument/2006/relationships/image" Id="rId68" Target="media/rId68.png" /><Relationship Type="http://schemas.openxmlformats.org/officeDocument/2006/relationships/image" Id="rId84" Target="media/rId84.png" /><Relationship Type="http://schemas.openxmlformats.org/officeDocument/2006/relationships/image" Id="rId80" Target="media/rId80.png" /><Relationship Type="http://schemas.openxmlformats.org/officeDocument/2006/relationships/image" Id="rId88" Target="media/rId88.png" /><Relationship Type="http://schemas.openxmlformats.org/officeDocument/2006/relationships/image" Id="rId62" Target="media/rId62.png" /><Relationship Type="http://schemas.openxmlformats.org/officeDocument/2006/relationships/image" Id="rId33" Target="media/rId33.png" /><Relationship Type="http://schemas.openxmlformats.org/officeDocument/2006/relationships/image" Id="rId110" Target="media/rId110.png" /><Relationship Type="http://schemas.openxmlformats.org/officeDocument/2006/relationships/image" Id="rId37" Target="media/rId37.png" /><Relationship Type="http://schemas.openxmlformats.org/officeDocument/2006/relationships/image" Id="rId47" Target="media/rId47.png" /><Relationship Type="http://schemas.openxmlformats.org/officeDocument/2006/relationships/image" Id="rId54" Target="media/rId54.png" /><Relationship Type="http://schemas.openxmlformats.org/officeDocument/2006/relationships/image" Id="rId105" Target="media/rId105.png" /><Relationship Type="http://schemas.openxmlformats.org/officeDocument/2006/relationships/image" Id="rId97" Target="media/rId97.png" /><Relationship Type="http://schemas.openxmlformats.org/officeDocument/2006/relationships/image" Id="rId29" Target="media/rId29.png" /><Relationship Type="http://schemas.openxmlformats.org/officeDocument/2006/relationships/image" Id="rId101" Target="media/rId101.png" /><Relationship Type="http://schemas.openxmlformats.org/officeDocument/2006/relationships/image" Id="rId76" Target="media/rId76.png" /><Relationship Type="http://schemas.openxmlformats.org/officeDocument/2006/relationships/hyperlink" Id="rId57" Target="https://doi.org/10.1098/rsos.160384" TargetMode="External" /><Relationship Type="http://schemas.openxmlformats.org/officeDocument/2006/relationships/hyperlink" Id="rId40" Target="https://www-jstor-org.gold.idm.oclc.org/stable/24749235?sid=primo#metadata_info_tab_contents" TargetMode="External" /><Relationship Type="http://schemas.openxmlformats.org/officeDocument/2006/relationships/hyperlink" Id="rId65" Target="https://www.ncbi.nlm.nih.gov/pmc/articles/PMC4640843/" TargetMode="External" /></Relationships>
</file>

<file path=word/_rels/footnotes.xml.rels><?xml version="1.0" encoding="UTF-8"?><Relationships xmlns="http://schemas.openxmlformats.org/package/2006/relationships"><Relationship Type="http://schemas.openxmlformats.org/officeDocument/2006/relationships/hyperlink" Id="rId57" Target="https://doi.org/10.1098/rsos.160384" TargetMode="External" /><Relationship Type="http://schemas.openxmlformats.org/officeDocument/2006/relationships/hyperlink" Id="rId40" Target="https://www-jstor-org.gold.idm.oclc.org/stable/24749235?sid=primo#metadata_info_tab_contents" TargetMode="External" /><Relationship Type="http://schemas.openxmlformats.org/officeDocument/2006/relationships/hyperlink" Id="rId65" Target="https://www.ncbi.nlm.nih.gov/pmc/articles/PMC464084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63</Words>
  <Characters>363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Lecture05</dc:title>
  <dc:creator>Dr Gordon Wright</dc:creator>
  <cp:keywords/>
  <dcterms:created xsi:type="dcterms:W3CDTF">2023-10-29T17:38:23Z</dcterms:created>
  <dcterms:modified xsi:type="dcterms:W3CDTF">2023-10-29T17:38:23Z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references.bib</vt:lpwstr>
  </property>
  <property fmtid="{D5CDD505-2E9C-101B-9397-08002B2CF9AE}" pid="5" name="by-author">
    <vt:lpwstr/>
  </property>
  <property fmtid="{D5CDD505-2E9C-101B-9397-08002B2CF9AE}" pid="6" name="chalkboard">
    <vt:lpwstr>True</vt:lpwstr>
  </property>
  <property fmtid="{D5CDD505-2E9C-101B-9397-08002B2CF9AE}" pid="7" name="csl">
    <vt:lpwstr>../apa7.csl</vt:lpwstr>
  </property>
  <property fmtid="{D5CDD505-2E9C-101B-9397-08002B2CF9AE}" pid="8" name="date">
    <vt:lpwstr>31 October, 2022</vt:lpwstr>
  </property>
  <property fmtid="{D5CDD505-2E9C-101B-9397-08002B2CF9AE}" pid="9" name="date-format">
    <vt:lpwstr>DD MMMM, YYYY</vt:lpwstr>
  </property>
  <property fmtid="{D5CDD505-2E9C-101B-9397-08002B2CF9AE}" pid="10" name="editor">
    <vt:lpwstr>visual</vt:lpwstr>
  </property>
  <property fmtid="{D5CDD505-2E9C-101B-9397-08002B2CF9AE}" pid="11" name="footer">
    <vt:lpwstr>VLE</vt:lpwstr>
  </property>
  <property fmtid="{D5CDD505-2E9C-101B-9397-08002B2CF9AE}" pid="12" name="header-includes">
    <vt:lpwstr/>
  </property>
  <property fmtid="{D5CDD505-2E9C-101B-9397-08002B2CF9AE}" pid="13" name="include-after">
    <vt:lpwstr/>
  </property>
  <property fmtid="{D5CDD505-2E9C-101B-9397-08002B2CF9AE}" pid="14" name="include-before">
    <vt:lpwstr/>
  </property>
  <property fmtid="{D5CDD505-2E9C-101B-9397-08002B2CF9AE}" pid="15" name="labels">
    <vt:lpwstr/>
  </property>
  <property fmtid="{D5CDD505-2E9C-101B-9397-08002B2CF9AE}" pid="16" name="logo">
    <vt:lpwstr>images/RMIPHEX.png</vt:lpwstr>
  </property>
  <property fmtid="{D5CDD505-2E9C-101B-9397-08002B2CF9AE}" pid="17" name="menu">
    <vt:lpwstr>True</vt:lpwstr>
  </property>
  <property fmtid="{D5CDD505-2E9C-101B-9397-08002B2CF9AE}" pid="18" name="modulecode">
    <vt:lpwstr>PS52007D</vt:lpwstr>
  </property>
  <property fmtid="{D5CDD505-2E9C-101B-9397-08002B2CF9AE}" pid="19" name="navigation-mode">
    <vt:lpwstr>linear</vt:lpwstr>
  </property>
  <property fmtid="{D5CDD505-2E9C-101B-9397-08002B2CF9AE}" pid="20" name="preview-links">
    <vt:lpwstr>True</vt:lpwstr>
  </property>
  <property fmtid="{D5CDD505-2E9C-101B-9397-08002B2CF9AE}" pid="21" name="subtitle">
    <vt:lpwstr>The Open Science movement in Psychology</vt:lpwstr>
  </property>
  <property fmtid="{D5CDD505-2E9C-101B-9397-08002B2CF9AE}" pid="22" name="toc-title">
    <vt:lpwstr>Table of contents</vt:lpwstr>
  </property>
</Properties>
</file>