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3.jpg" ContentType="image/jpeg"/>
  <Override PartName="/word/media/rId34.jpg" ContentType="image/jpeg"/>
  <Override PartName="/word/media/rId49.jpg" ContentType="image/jpeg"/>
  <Override PartName="/word/media/rId31.jpg" ContentType="image/jpeg"/>
  <Override PartName="/word/media/rId52.jpg" ContentType="image/jpeg"/>
  <Override PartName="/word/media/rId40.jpg" ContentType="image/jpeg"/>
  <Override PartName="/word/media/rId25.jpg" ContentType="image/jpeg"/>
  <Override PartName="/word/media/rId22.jpg" ContentType="image/jpeg"/>
  <Override PartName="/word/media/rId28.jpg" ContentType="image/jpeg"/>
  <Override PartName="/word/media/rId46.jpg" ContentType="image/jpeg"/>
  <Override PartName="/word/media/rId37.jpg" ContentType="image/jpeg"/>
  <Override PartName="/word/media/rId55.jpg" ContentType="image/jpeg"/>
  <Override PartName="/word/media/rId58.jpg" ContentType="image/jpeg"/>
  <Override PartName="/word/media/rId94.png" ContentType="image/png"/>
  <Override PartName="/word/media/rId138.png" ContentType="image/png"/>
  <Override PartName="/word/media/rId102.png" ContentType="image/png"/>
  <Override PartName="/word/media/rId118.png" ContentType="image/png"/>
  <Override PartName="/word/media/rId122.png" ContentType="image/png"/>
  <Override PartName="/word/media/rId62.png" ContentType="image/png"/>
  <Override PartName="/word/media/rId130.png" ContentType="image/png"/>
  <Override PartName="/word/media/rId142.png" ContentType="image/png"/>
  <Override PartName="/word/media/rId106.png" ContentType="image/png"/>
  <Override PartName="/word/media/rId98.png" ContentType="image/png"/>
  <Override PartName="/word/media/rId126.png" ContentType="image/png"/>
  <Override PartName="/word/media/rId86.png" ContentType="image/png"/>
  <Override PartName="/word/media/rId110.png" ContentType="image/png"/>
  <Override PartName="/word/media/rId90.png" ContentType="image/png"/>
  <Override PartName="/word/media/rId114.png" ContentType="image/png"/>
  <Override PartName="/word/media/rId77.png" ContentType="image/png"/>
  <Override PartName="/word/media/rId134.png" ContentType="image/png"/>
  <Override PartName="/word/media/rId82.png" ContentType="image/png"/>
  <Override PartName="/word/media/rId6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Lecture02</w:t>
      </w:r>
    </w:p>
    <w:p>
      <w:pPr>
        <w:pStyle w:val="Subtitle"/>
      </w:pPr>
      <w:r>
        <w:t xml:space="preserve">Asking</w:t>
      </w:r>
      <w:r>
        <w:t xml:space="preserve"> </w:t>
      </w:r>
      <w:r>
        <w:t xml:space="preserve">good</w:t>
      </w:r>
      <w:r>
        <w:t xml:space="preserve"> </w:t>
      </w:r>
      <w:r>
        <w:t xml:space="preserve">questions</w:t>
      </w:r>
      <w:r>
        <w:t xml:space="preserve"> </w:t>
      </w:r>
      <w:r>
        <w:t xml:space="preserve">and</w:t>
      </w:r>
      <w:r>
        <w:t xml:space="preserve"> </w:t>
      </w:r>
      <w:r>
        <w:t xml:space="preserve">gathering</w:t>
      </w:r>
      <w:r>
        <w:t xml:space="preserve"> </w:t>
      </w:r>
      <w:r>
        <w:t xml:space="preserve">reliable</w:t>
      </w:r>
      <w:r>
        <w:t xml:space="preserve"> </w:t>
      </w:r>
      <w:r>
        <w:t xml:space="preserve">evidence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10</w:t>
      </w:r>
      <w:r>
        <w:t xml:space="preserve"> </w:t>
      </w:r>
      <w:r>
        <w:t xml:space="preserve">October,</w:t>
      </w:r>
      <w:r>
        <w:t xml:space="preserve"> </w:t>
      </w:r>
      <w:r>
        <w:t xml:space="preserve">2022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numPr>
          <w:ilvl w:val="0"/>
          <w:numId w:val="1001"/>
        </w:numPr>
        <w:pStyle w:val="Compact"/>
      </w:pPr>
      <w:r>
        <w:t xml:space="preserve">The week ahead</w:t>
      </w:r>
    </w:p>
    <w:p>
      <w:pPr>
        <w:numPr>
          <w:ilvl w:val="0"/>
          <w:numId w:val="1001"/>
        </w:numPr>
        <w:pStyle w:val="Compact"/>
      </w:pPr>
      <w:r>
        <w:t xml:space="preserve">Some Induction Week Poll insights [in the lecture]</w:t>
      </w:r>
    </w:p>
    <w:p>
      <w:pPr>
        <w:numPr>
          <w:ilvl w:val="0"/>
          <w:numId w:val="1001"/>
        </w:numPr>
        <w:pStyle w:val="Compact"/>
      </w:pPr>
      <w:r>
        <w:t xml:space="preserve">The research process you are beginning</w:t>
      </w:r>
    </w:p>
    <w:p>
      <w:pPr>
        <w:numPr>
          <w:ilvl w:val="0"/>
          <w:numId w:val="1001"/>
        </w:numPr>
        <w:pStyle w:val="Compact"/>
      </w:pPr>
      <w:r>
        <w:t xml:space="preserve">A couple of CHIP topics to vote on</w:t>
      </w:r>
    </w:p>
    <w:p>
      <w:pPr>
        <w:numPr>
          <w:ilvl w:val="0"/>
          <w:numId w:val="1001"/>
        </w:numPr>
        <w:pStyle w:val="Compact"/>
      </w:pPr>
      <w:r>
        <w:t xml:space="preserve">Lab preview - The process, time-management and teamwork</w:t>
      </w:r>
    </w:p>
    <w:bookmarkEnd w:id="20"/>
    <w:bookmarkStart w:id="21" w:name="the-week-ahead"/>
    <w:p>
      <w:pPr>
        <w:pStyle w:val="Heading2"/>
      </w:pPr>
      <w:r>
        <w:t xml:space="preserve">The week ahead</w:t>
      </w:r>
    </w:p>
    <w:p>
      <w:pPr>
        <w:pStyle w:val="FirstParagraph"/>
      </w:pPr>
      <w:r>
        <w:t xml:space="preserve">This week (week 2) you have your Social Psychology Essay Tutorial</w:t>
      </w:r>
    </w:p>
    <w:p>
      <w:pPr>
        <w:pStyle w:val="BodyText"/>
      </w:pPr>
      <w:r>
        <w:t xml:space="preserve">“</w:t>
      </w:r>
      <w:r>
        <w:t xml:space="preserve">Sexual Economics: Theory and Patriarchy</w:t>
      </w:r>
      <w:r>
        <w:t xml:space="preserve">”</w:t>
      </w:r>
    </w:p>
    <w:p>
      <w:pPr>
        <w:pStyle w:val="BlockText"/>
      </w:pPr>
      <w:r>
        <w:t xml:space="preserve">“</w:t>
      </w:r>
      <w:r>
        <w:rPr>
          <w:iCs/>
          <w:i/>
        </w:rPr>
        <w:t xml:space="preserve">Is sex a female commodity that women exchange for men’s resources?</w:t>
      </w:r>
      <w:r>
        <w:rPr>
          <w:iCs/>
          <w:i/>
        </w:rPr>
        <w:t xml:space="preserve"> </w:t>
      </w:r>
      <w:r>
        <w:rPr>
          <w:iCs/>
          <w:i/>
        </w:rPr>
        <w:t xml:space="preserve">Advantages and disadvantages of applying social exchange theory to</w:t>
      </w:r>
      <w:r>
        <w:rPr>
          <w:iCs/>
          <w:i/>
        </w:rPr>
        <w:t xml:space="preserve"> </w:t>
      </w:r>
      <w:r>
        <w:rPr>
          <w:iCs/>
          <w:i/>
        </w:rPr>
        <w:t xml:space="preserve">understanding heterosexual relationships.</w:t>
      </w:r>
      <w:r>
        <w:t xml:space="preserve">”</w:t>
      </w:r>
    </w:p>
    <w:p>
      <w:pPr>
        <w:pStyle w:val="BlockText"/>
      </w:pPr>
      <w:r>
        <w:t xml:space="preserve">Deadline 10am Friday 21st October (end of week 3)</w:t>
      </w:r>
    </w:p>
    <w:p>
      <w:pPr>
        <w:pStyle w:val="BlockText"/>
      </w:pPr>
      <w:r>
        <w:t xml:space="preserve">Feedback on/by 11th November</w:t>
      </w:r>
    </w:p>
    <w:p>
      <w:pPr>
        <w:pStyle w:val="FirstParagraph"/>
      </w:pPr>
      <w:r>
        <w:t xml:space="preserve">Mention Roy Baumeister. A very creative Psychologist</w:t>
      </w:r>
    </w:p>
    <w:bookmarkEnd w:id="21"/>
    <w:bookmarkStart w:id="61" w:name="induction-week-poll"/>
    <w:p>
      <w:pPr>
        <w:pStyle w:val="Heading1"/>
      </w:pPr>
      <w:r>
        <w:t xml:space="preserve">Induction Week Poll</w: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images/7a3ea58d-8420-4422-851b-cb8065d500b2.jp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images/5cbb1861-457f-4175-8aaf-7d590c06b0c2.jp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images/8347cbc6-b5b6-461e-b198-6c179189d264.jp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images/2f02fe59-ab27-4a15-9263-fbd99471d306.jp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images/19dd8933-fab4-4a9f-b88f-efedc0e67513.jp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1981200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images/8a5e7c46-41f7-4f05-bd36-69955afedb12.jp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376428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images/548d03c4-feae-4764-9867-6c65076d44b4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341757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11a0f28d-4619-4bd2-aab6-39de5fee9b0a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34671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images/89505782-59c6-4292-9cd4-02e503a642a3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421005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1ee18f16-7516-4122-842c-eda7af2b73d4.jp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425958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3be92ebd-6f62-4d39-94b7-36c6e14e6ca2.jp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430911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mages/9ad1ea19-2e4b-456e-a4ff-9e2ba1f3cba6.jp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401193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images/e5fae8b1-05c4-45cb-a63b-1a00d9e5b6c9.jp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7" w:name="X996274adc5d75bb30213eed6cb432c08ce81401"/>
    <w:p>
      <w:pPr>
        <w:pStyle w:val="Heading1"/>
      </w:pPr>
      <w:r>
        <w:t xml:space="preserve">Did you break out the popcorn for the</w:t>
      </w:r>
      <w:r>
        <w:t xml:space="preserve"> </w:t>
      </w:r>
      <w:r>
        <w:t xml:space="preserve">‘</w:t>
      </w:r>
      <w:r>
        <w:t xml:space="preserve">Prelude</w:t>
      </w:r>
      <w:r>
        <w:t xml:space="preserve">’</w:t>
      </w:r>
      <w:r>
        <w:t xml:space="preserve">?</w:t>
      </w:r>
    </w:p>
    <w:p>
      <w:r>
        <w:pict>
          <v:rect style="width:0;height:1.5pt" o:hralign="center" o:hrstd="t" o:hr="t"/>
        </w:pict>
      </w:r>
    </w:p>
    <w:bookmarkStart w:id="65" w:name="section"/>
    <w:p>
      <w:pPr>
        <w:pStyle w:val="Heading2"/>
      </w:pPr>
      <w:r>
        <w:drawing>
          <wp:inline>
            <wp:extent cx="5943600" cy="2979788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images/paste-720BC30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9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65"/>
    <w:bookmarkStart w:id="66" w:name="X619c81547d7db017ad706294edf3d3f53572c2a"/>
    <w:p>
      <w:pPr>
        <w:pStyle w:val="Heading2"/>
      </w:pPr>
      <w:r>
        <w:t xml:space="preserve">Did any of you enjoy my movie recommendations?</w:t>
      </w:r>
    </w:p>
    <w:p>
      <w:pPr>
        <w:pStyle w:val="FirstParagraph"/>
      </w:pPr>
      <w:r>
        <w:t xml:space="preserve">Did you pick up on the theme?</w:t>
      </w:r>
    </w:p>
    <w:p>
      <w:pPr>
        <w:pStyle w:val="BodyText"/>
      </w:pPr>
      <w:r>
        <w:t xml:space="preserve">I’d actually already kinda introduced it…</w:t>
      </w:r>
    </w:p>
    <w:bookmarkEnd w:id="66"/>
    <w:bookmarkEnd w:id="67"/>
    <w:bookmarkStart w:id="81" w:name="from-last-week"/>
    <w:p>
      <w:pPr>
        <w:pStyle w:val="Heading1"/>
      </w:pPr>
      <w:r>
        <w:t xml:space="preserve">from last week</w:t>
      </w:r>
    </w:p>
    <w:p>
      <w:pPr>
        <w:pStyle w:val="FirstParagraph"/>
      </w:pPr>
      <w:r>
        <w:drawing>
          <wp:inline>
            <wp:extent cx="5943600" cy="3168248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images/paste-F6C5D64B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Start w:id="71" w:name="a-confession"/>
    <w:p>
      <w:pPr>
        <w:pStyle w:val="Heading2"/>
      </w:pPr>
      <w:r>
        <w:t xml:space="preserve">A confession</w:t>
      </w:r>
    </w:p>
    <w:p>
      <w:pPr>
        <w:numPr>
          <w:ilvl w:val="0"/>
          <w:numId w:val="1002"/>
        </w:numPr>
        <w:pStyle w:val="Compact"/>
      </w:pPr>
      <w:r>
        <w:t xml:space="preserve">I didn’t make that article</w:t>
      </w:r>
      <w:r>
        <w:t xml:space="preserve"> </w:t>
      </w:r>
      <w:r>
        <w:t xml:space="preserve">‘</w:t>
      </w:r>
      <w:r>
        <w:t xml:space="preserve">I</w:t>
      </w:r>
      <w:r>
        <w:t xml:space="preserve">’</w:t>
      </w:r>
      <w:r>
        <w:t xml:space="preserve"> </w:t>
      </w:r>
      <w:r>
        <w:t xml:space="preserve">wrote terribly obvious</w:t>
      </w:r>
    </w:p>
    <w:p>
      <w:pPr>
        <w:numPr>
          <w:ilvl w:val="0"/>
          <w:numId w:val="1002"/>
        </w:numPr>
        <w:pStyle w:val="Compact"/>
      </w:pPr>
      <w:r>
        <w:t xml:space="preserve">for a reason</w:t>
      </w:r>
    </w:p>
    <w:p>
      <w:pPr>
        <w:numPr>
          <w:ilvl w:val="0"/>
          <w:numId w:val="1002"/>
        </w:numPr>
        <w:pStyle w:val="Compact"/>
      </w:pPr>
      <w:r>
        <w:t xml:space="preserve">it felt a bit weird</w:t>
      </w:r>
    </w:p>
    <w:p>
      <w:pPr>
        <w:numPr>
          <w:ilvl w:val="0"/>
          <w:numId w:val="1002"/>
        </w:numPr>
        <w:pStyle w:val="Compact"/>
      </w:pPr>
      <w:r>
        <w:t xml:space="preserve">I didn’t write it</w:t>
      </w:r>
    </w:p>
    <w:p>
      <w:pPr>
        <w:numPr>
          <w:ilvl w:val="0"/>
          <w:numId w:val="1002"/>
        </w:numPr>
        <w:pStyle w:val="Compact"/>
      </w:pPr>
      <w:r>
        <w:t xml:space="preserve">But there isn’t really anything stopping me claiming so…</w:t>
      </w:r>
    </w:p>
    <w:p>
      <w:pPr>
        <w:numPr>
          <w:ilvl w:val="0"/>
          <w:numId w:val="1002"/>
        </w:numPr>
        <w:pStyle w:val="Compact"/>
      </w:pPr>
      <w:r>
        <w:t xml:space="preserve">Or is there?</w:t>
      </w:r>
    </w:p>
    <w:bookmarkEnd w:id="71"/>
    <w:bookmarkStart w:id="72" w:name="a-conundrum"/>
    <w:p>
      <w:pPr>
        <w:pStyle w:val="Heading2"/>
      </w:pPr>
      <w:r>
        <w:t xml:space="preserve">A conundrum</w:t>
      </w:r>
    </w:p>
    <w:p>
      <w:pPr>
        <w:pStyle w:val="FirstParagraph"/>
      </w:pPr>
      <w:r>
        <w:t xml:space="preserve">I’m going to be fiercely recommending the use of AI tomorrow.</w:t>
      </w:r>
    </w:p>
    <w:p>
      <w:pPr>
        <w:pStyle w:val="BodyText"/>
      </w:pPr>
      <w:r>
        <w:t xml:space="preserve">And ALSO warning you against its use elsewhere</w:t>
      </w:r>
    </w:p>
    <w:p>
      <w:pPr>
        <w:pStyle w:val="BodyText"/>
      </w:pPr>
      <w:r>
        <w:t xml:space="preserve">huh?</w:t>
      </w:r>
    </w:p>
    <w:bookmarkEnd w:id="72"/>
    <w:bookmarkStart w:id="74" w:name="chip-topics"/>
    <w:p>
      <w:pPr>
        <w:pStyle w:val="Heading2"/>
      </w:pPr>
      <w:r>
        <w:t xml:space="preserve">CHIP topics</w:t>
      </w:r>
    </w:p>
    <w:p>
      <w:pPr>
        <w:pStyle w:val="FirstParagraph"/>
      </w:pPr>
      <w:r>
        <w:t xml:space="preserve">I want to briefly draw your attention to the third (final) piece of</w:t>
      </w:r>
      <w:r>
        <w:t xml:space="preserve"> </w:t>
      </w:r>
      <w:r>
        <w:t xml:space="preserve">coursework for this module, the so-called</w:t>
      </w:r>
      <w:r>
        <w:t xml:space="preserve"> </w:t>
      </w:r>
      <w:r>
        <w:t xml:space="preserve">‘</w:t>
      </w:r>
      <w:r>
        <w:t xml:space="preserve">CHIP Learning Log</w:t>
      </w:r>
      <w:r>
        <w:t xml:space="preserve">’</w:t>
      </w:r>
    </w:p>
    <w:p>
      <w:pPr>
        <w:pStyle w:val="BodyText"/>
      </w:pPr>
      <w:r>
        <w:t xml:space="preserve">The earlier we flag topics and introduce little glimmers of content, the</w:t>
      </w:r>
      <w:r>
        <w:t xml:space="preserve"> </w:t>
      </w:r>
      <w:r>
        <w:t xml:space="preserve">easier that will be.</w:t>
      </w:r>
    </w:p>
    <w:p>
      <w:pPr>
        <w:pStyle w:val="BodyText"/>
      </w:pPr>
      <w:r>
        <w:t xml:space="preserve">1 - What is Science? An amazing opportunity to consider this</w:t>
      </w:r>
      <w:r>
        <w:t xml:space="preserve"> </w:t>
      </w:r>
      <w:r>
        <w:rPr>
          <w:u w:val="single"/>
        </w:rPr>
        <w:t xml:space="preserve">while</w:t>
      </w:r>
      <w:r>
        <w:t xml:space="preserve"> </w:t>
      </w:r>
      <w:r>
        <w:t xml:space="preserve">you do your Mini-Dissertation</w:t>
      </w:r>
    </w:p>
    <w:p>
      <w:pPr>
        <w:pStyle w:val="BodyText"/>
      </w:pPr>
      <w:r>
        <w:t xml:space="preserve">(A more reliable overview from Professor Ed Diener here)</w:t>
      </w:r>
      <w:r>
        <w:t xml:space="preserve"> </w:t>
      </w:r>
      <w:r>
        <w:rPr>
          <w:bCs/>
          <w:b/>
          <w:u w:val="single"/>
        </w:rPr>
        <w:t xml:space="preserve">Open</w:t>
      </w:r>
      <w:r>
        <w:rPr>
          <w:bCs/>
          <w:b/>
          <w:u w:val="single"/>
        </w:rPr>
        <w:t xml:space="preserve"> </w:t>
      </w:r>
      <w:r>
        <w:rPr>
          <w:bCs/>
          <w:b/>
          <w:u w:val="single"/>
        </w:rPr>
        <w:t xml:space="preserve">Educational Resource</w:t>
      </w:r>
    </w:p>
    <w:p>
      <w:pPr>
        <w:pStyle w:val="BodyText"/>
      </w:pPr>
      <w:r>
        <w:t xml:space="preserve">Diener, E. (2022). Why science?. In R. Biswas-Diener &amp; E. Diener (Eds),</w:t>
      </w:r>
      <w:r>
        <w:t xml:space="preserve"> </w:t>
      </w:r>
      <w:r>
        <w:rPr>
          <w:iCs/>
          <w:i/>
        </w:rPr>
        <w:t xml:space="preserve">Noba textbook series: Psychology.</w:t>
      </w:r>
      <w:r>
        <w:t xml:space="preserve"> </w:t>
      </w:r>
      <w:r>
        <w:t xml:space="preserve">Champaign, IL: DEF publishers.</w:t>
      </w:r>
      <w:r>
        <w:t xml:space="preserve"> </w:t>
      </w:r>
      <w:hyperlink r:id="rId73">
        <w:r>
          <w:rPr>
            <w:rStyle w:val="Hyperlink"/>
          </w:rPr>
          <w:t xml:space="preserve">http://noba.to/qu4abpzy</w:t>
        </w:r>
      </w:hyperlink>
    </w:p>
    <w:p>
      <w:pPr>
        <w:pStyle w:val="BodyText"/>
      </w:pPr>
      <w:r>
        <w:t xml:space="preserve">2 - Artificial Intelligence - Promise or Peril?</w:t>
      </w:r>
    </w:p>
    <w:bookmarkEnd w:id="74"/>
    <w:bookmarkStart w:id="76" w:name="chip-topic-approval-process"/>
    <w:p>
      <w:pPr>
        <w:pStyle w:val="Heading2"/>
      </w:pPr>
      <w:r>
        <w:t xml:space="preserve">CHIP topic approval process</w:t>
      </w:r>
    </w:p>
    <w:p>
      <w:pPr>
        <w:pStyle w:val="FirstParagraph"/>
      </w:pPr>
      <w:r>
        <w:t xml:space="preserve">Anyone can suggest a topic, by identifying where it sprang to mind.</w:t>
      </w:r>
    </w:p>
    <w:p>
      <w:pPr>
        <w:pStyle w:val="BodyText"/>
      </w:pPr>
      <w:r>
        <w:t xml:space="preserve">people need to approve it by confirming it is relevant, with a brief</w:t>
      </w:r>
      <w:r>
        <w:t xml:space="preserve"> </w:t>
      </w:r>
      <w:r>
        <w:t xml:space="preserve">rationale.</w:t>
      </w:r>
    </w:p>
    <w:p>
      <w:pPr>
        <w:pStyle w:val="BodyText"/>
      </w:pPr>
      <w:r>
        <w:t xml:space="preserve">The more you engage, the more topics you get to choose from.</w:t>
      </w:r>
    </w:p>
    <w:p>
      <w:pPr>
        <w:numPr>
          <w:ilvl w:val="0"/>
          <w:numId w:val="1003"/>
        </w:numPr>
        <w:pStyle w:val="Compact"/>
      </w:pPr>
      <w:r>
        <w:t xml:space="preserve">A concept or debate within Psychology</w:t>
      </w:r>
    </w:p>
    <w:p>
      <w:pPr>
        <w:numPr>
          <w:ilvl w:val="0"/>
          <w:numId w:val="1003"/>
        </w:numPr>
        <w:pStyle w:val="Compact"/>
      </w:pPr>
      <w:r>
        <w:t xml:space="preserve">A historical issue or controversy</w:t>
      </w:r>
    </w:p>
    <w:p>
      <w:pPr>
        <w:numPr>
          <w:ilvl w:val="0"/>
          <w:numId w:val="1003"/>
        </w:numPr>
        <w:pStyle w:val="Compact"/>
      </w:pPr>
      <w:r>
        <w:t xml:space="preserve">A methodology or approach and its promises or limitations</w:t>
      </w:r>
    </w:p>
    <w:p>
      <w:pPr>
        <w:numPr>
          <w:ilvl w:val="0"/>
          <w:numId w:val="1003"/>
        </w:numPr>
        <w:pStyle w:val="Compact"/>
      </w:pPr>
      <w:r>
        <w:t xml:space="preserve">A distinctive or divisive topic</w:t>
      </w:r>
    </w:p>
    <w:p>
      <w:pPr>
        <w:numPr>
          <w:ilvl w:val="0"/>
          <w:numId w:val="1003"/>
        </w:numPr>
        <w:pStyle w:val="Compact"/>
      </w:pPr>
      <w:r>
        <w:t xml:space="preserve">A modern innovation or applied challenge</w:t>
      </w:r>
    </w:p>
    <w:p>
      <w:pPr>
        <w:pStyle w:val="FirstParagraph"/>
      </w:pPr>
      <w:hyperlink r:id="rId75">
        <w:r>
          <w:rPr>
            <w:rStyle w:val="Hyperlink"/>
          </w:rPr>
          <w:t xml:space="preserve">https://www2.open.ac.uk/openlearn/CHIPs/</w:t>
        </w:r>
      </w:hyperlink>
    </w:p>
    <w:bookmarkEnd w:id="76"/>
    <w:bookmarkStart w:id="80" w:name="a-psychologist-a-scientist"/>
    <w:p>
      <w:pPr>
        <w:pStyle w:val="Heading2"/>
      </w:pPr>
      <w:r>
        <w:t xml:space="preserve">A psychologist? A scientist?</w:t>
      </w:r>
    </w:p>
    <w:p>
      <w:pPr>
        <w:pStyle w:val="FirstParagraph"/>
      </w:pPr>
      <w:r>
        <w:drawing>
          <wp:inline>
            <wp:extent cx="4102100" cy="22987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mages/paste-DE336E79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End w:id="81"/>
    <w:bookmarkStart w:id="148" w:name="X9bd91c1bd5e48e51b717b0db5cb8282221d2d42"/>
    <w:p>
      <w:pPr>
        <w:pStyle w:val="Heading1"/>
      </w:pPr>
      <w:r>
        <w:t xml:space="preserve">Prize for guessing my favourite Psychologist</w:t>
      </w:r>
    </w:p>
    <w:bookmarkStart w:id="85" w:name="scientists-base-their-claims-on-evidence"/>
    <w:p>
      <w:pPr>
        <w:pStyle w:val="Heading2"/>
      </w:pPr>
      <w:r>
        <w:t xml:space="preserve">Scientists base their</w:t>
      </w:r>
      <w:r>
        <w:t xml:space="preserve"> </w:t>
      </w:r>
      <w:r>
        <w:t xml:space="preserve">‘</w:t>
      </w:r>
      <w:r>
        <w:t xml:space="preserve">claims</w:t>
      </w:r>
      <w:r>
        <w:t xml:space="preserve">’</w:t>
      </w:r>
      <w:r>
        <w:t xml:space="preserve"> </w:t>
      </w:r>
      <w:r>
        <w:t xml:space="preserve">on EVIDENCE</w:t>
      </w:r>
    </w:p>
    <w:p>
      <w:pPr>
        <w:pStyle w:val="FirstParagraph"/>
      </w:pPr>
      <w:r>
        <w:drawing>
          <wp:inline>
            <wp:extent cx="5943600" cy="3091323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images/paste-F158EEA8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89" w:name="evidence-quality-claim-quality"/>
    <w:p>
      <w:pPr>
        <w:pStyle w:val="Heading2"/>
      </w:pPr>
      <w:r>
        <w:t xml:space="preserve">Evidence quality = claim quality!</w:t>
      </w:r>
    </w:p>
    <w:p>
      <w:pPr>
        <w:pStyle w:val="FirstParagraph"/>
      </w:pPr>
      <w:r>
        <w:drawing>
          <wp:inline>
            <wp:extent cx="5943600" cy="3369909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images/paste-BD7BCD67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93" w:name="it-starts-with-a-hypothesis"/>
    <w:p>
      <w:pPr>
        <w:pStyle w:val="Heading2"/>
      </w:pPr>
      <w:r>
        <w:t xml:space="preserve">It starts with a hypothesis</w:t>
      </w:r>
    </w:p>
    <w:p>
      <w:pPr>
        <w:pStyle w:val="FirstParagraph"/>
      </w:pPr>
      <w:r>
        <w:drawing>
          <wp:inline>
            <wp:extent cx="5943600" cy="2503138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images/paste-D3D307F4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7" w:name="recap-on-hypotheses"/>
    <w:p>
      <w:pPr>
        <w:pStyle w:val="Heading2"/>
      </w:pPr>
      <w:r>
        <w:t xml:space="preserve">recap on hypotheses</w:t>
      </w:r>
    </w:p>
    <w:p>
      <w:pPr>
        <w:pStyle w:val="FirstParagraph"/>
      </w:pPr>
      <w:r>
        <w:drawing>
          <wp:inline>
            <wp:extent cx="5943600" cy="2264596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images/paste-0E0430B8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45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7"/>
    <w:bookmarkStart w:id="101" w:name="the-research-process"/>
    <w:p>
      <w:pPr>
        <w:pStyle w:val="Heading2"/>
      </w:pPr>
      <w:r>
        <w:t xml:space="preserve">The research process</w:t>
      </w:r>
    </w:p>
    <w:p>
      <w:pPr>
        <w:pStyle w:val="FirstParagraph"/>
      </w:pPr>
      <w:r>
        <w:drawing>
          <wp:inline>
            <wp:extent cx="5943600" cy="3333964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images/paste-B4426E7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Start w:id="105" w:name="the-simplicity-of-an-experiment"/>
    <w:p>
      <w:pPr>
        <w:pStyle w:val="Heading2"/>
      </w:pPr>
      <w:r>
        <w:t xml:space="preserve">The simplicity of an experiment</w:t>
      </w:r>
    </w:p>
    <w:p>
      <w:pPr>
        <w:pStyle w:val="FirstParagraph"/>
      </w:pPr>
      <w:r>
        <w:drawing>
          <wp:inline>
            <wp:extent cx="5943600" cy="3212027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images/paste-3D25B713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5"/>
    <w:bookmarkStart w:id="109" w:name="operationalisation"/>
    <w:p>
      <w:pPr>
        <w:pStyle w:val="Heading2"/>
      </w:pPr>
      <w:r>
        <w:t xml:space="preserve">Operationalisation</w:t>
      </w:r>
    </w:p>
    <w:p>
      <w:pPr>
        <w:pStyle w:val="FirstParagraph"/>
      </w:pPr>
      <w:r>
        <w:drawing>
          <wp:inline>
            <wp:extent cx="5943600" cy="2415377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images/paste-A9D3934A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9"/>
    <w:bookmarkStart w:id="113" w:name="the-challenge-of-operationalisation"/>
    <w:p>
      <w:pPr>
        <w:pStyle w:val="Heading2"/>
      </w:pPr>
      <w:r>
        <w:t xml:space="preserve">The challenge of operationalisation</w:t>
      </w:r>
    </w:p>
    <w:p>
      <w:pPr>
        <w:pStyle w:val="FirstParagraph"/>
      </w:pPr>
      <w:r>
        <w:drawing>
          <wp:inline>
            <wp:extent cx="5943600" cy="2916388"/>
            <wp:effectExtent b="0" l="0" r="0" t="0"/>
            <wp:docPr descr="" title="" id="111" name="Picture"/>
            <a:graphic>
              <a:graphicData uri="http://schemas.openxmlformats.org/drawingml/2006/picture">
                <pic:pic>
                  <pic:nvPicPr>
                    <pic:cNvPr descr="images/paste-C631688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3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3"/>
    <w:bookmarkStart w:id="117" w:name="a-toy-example"/>
    <w:p>
      <w:pPr>
        <w:pStyle w:val="Heading2"/>
      </w:pPr>
      <w:r>
        <w:t xml:space="preserve">A toy example</w:t>
      </w:r>
    </w:p>
    <w:p>
      <w:pPr>
        <w:pStyle w:val="FirstParagraph"/>
      </w:pPr>
      <w:r>
        <w:drawing>
          <wp:inline>
            <wp:extent cx="5943600" cy="3316741"/>
            <wp:effectExtent b="0" l="0" r="0" t="0"/>
            <wp:docPr descr="" title="" id="115" name="Picture"/>
            <a:graphic>
              <a:graphicData uri="http://schemas.openxmlformats.org/drawingml/2006/picture">
                <pic:pic>
                  <pic:nvPicPr>
                    <pic:cNvPr descr="images/paste-D76E2D76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6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7"/>
    <w:bookmarkStart w:id="121" w:name="extraneous-variables"/>
    <w:p>
      <w:pPr>
        <w:pStyle w:val="Heading2"/>
      </w:pPr>
      <w:r>
        <w:t xml:space="preserve">Extraneous variables</w:t>
      </w:r>
    </w:p>
    <w:p>
      <w:pPr>
        <w:pStyle w:val="FirstParagraph"/>
      </w:pPr>
      <w:r>
        <w:drawing>
          <wp:inline>
            <wp:extent cx="5943600" cy="3303770"/>
            <wp:effectExtent b="0" l="0" r="0" t="0"/>
            <wp:docPr descr="" title="" id="119" name="Picture"/>
            <a:graphic>
              <a:graphicData uri="http://schemas.openxmlformats.org/drawingml/2006/picture">
                <pic:pic>
                  <pic:nvPicPr>
                    <pic:cNvPr descr="images/paste-4B088F3A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1"/>
    <w:bookmarkStart w:id="125" w:name="usually"/>
    <w:p>
      <w:pPr>
        <w:pStyle w:val="Heading2"/>
      </w:pPr>
      <w:r>
        <w:t xml:space="preserve">Usually…</w:t>
      </w:r>
    </w:p>
    <w:p>
      <w:pPr>
        <w:pStyle w:val="FirstParagraph"/>
      </w:pPr>
      <w:r>
        <w:drawing>
          <wp:inline>
            <wp:extent cx="5943600" cy="3206415"/>
            <wp:effectExtent b="0" l="0" r="0" t="0"/>
            <wp:docPr descr="" title="" id="123" name="Picture"/>
            <a:graphic>
              <a:graphicData uri="http://schemas.openxmlformats.org/drawingml/2006/picture">
                <pic:pic>
                  <pic:nvPicPr>
                    <pic:cNvPr descr="images/paste-5770750E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5"/>
    <w:bookmarkStart w:id="129" w:name="but-occasionally"/>
    <w:p>
      <w:pPr>
        <w:pStyle w:val="Heading2"/>
      </w:pPr>
      <w:r>
        <w:t xml:space="preserve">but occasionally…</w:t>
      </w:r>
    </w:p>
    <w:p>
      <w:pPr>
        <w:pStyle w:val="FirstParagraph"/>
      </w:pPr>
      <w:r>
        <w:t xml:space="preserve">you hear of</w:t>
      </w:r>
      <w:r>
        <w:t xml:space="preserve"> </w:t>
      </w:r>
      <w:r>
        <w:t xml:space="preserve">‘</w:t>
      </w:r>
      <w:r>
        <w:t xml:space="preserve">confounds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confounding variables</w:t>
      </w:r>
      <w:r>
        <w:t xml:space="preserve">’</w:t>
      </w:r>
    </w:p>
    <w:p>
      <w:pPr>
        <w:pStyle w:val="BodyText"/>
      </w:pPr>
      <w:r>
        <w:t xml:space="preserve">A confounding variable is an extraneous variable that</w:t>
      </w:r>
      <w:r>
        <w:t xml:space="preserve"> </w:t>
      </w:r>
      <w:r>
        <w:rPr>
          <w:u w:val="single"/>
        </w:rPr>
        <w:t xml:space="preserve">systematically</w:t>
      </w:r>
      <w:r>
        <w:rPr>
          <w:u w:val="single"/>
        </w:rPr>
        <w:t xml:space="preserve"> </w:t>
      </w:r>
      <w:r>
        <w:rPr>
          <w:u w:val="single"/>
        </w:rPr>
        <w:t xml:space="preserve">varies</w:t>
      </w:r>
      <w:r>
        <w:t xml:space="preserve"> </w:t>
      </w:r>
      <w:r>
        <w:t xml:space="preserve">with one of your independent variables. These are</w:t>
      </w:r>
      <w:r>
        <w:t xml:space="preserve"> </w:t>
      </w:r>
      <w:r>
        <w:t xml:space="preserve">rare, but nothing can save the experiment.</w:t>
      </w:r>
    </w:p>
    <w:p>
      <w:pPr>
        <w:pStyle w:val="BodyText"/>
      </w:pPr>
      <w:r>
        <w:drawing>
          <wp:inline>
            <wp:extent cx="5943600" cy="2349291"/>
            <wp:effectExtent b="0" l="0" r="0" t="0"/>
            <wp:docPr descr="" title="" id="127" name="Picture"/>
            <a:graphic>
              <a:graphicData uri="http://schemas.openxmlformats.org/drawingml/2006/picture">
                <pic:pic>
                  <pic:nvPicPr>
                    <pic:cNvPr descr="images/paste-B5DC6F1B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9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9"/>
    <w:bookmarkStart w:id="133" w:name="an-impossible-interpretation"/>
    <w:p>
      <w:pPr>
        <w:pStyle w:val="Heading2"/>
      </w:pPr>
      <w:r>
        <w:t xml:space="preserve">An impossible interpretation</w:t>
      </w:r>
    </w:p>
    <w:p>
      <w:pPr>
        <w:pStyle w:val="FirstParagraph"/>
      </w:pPr>
      <w:r>
        <w:drawing>
          <wp:inline>
            <wp:extent cx="5943600" cy="2928225"/>
            <wp:effectExtent b="0" l="0" r="0" t="0"/>
            <wp:docPr descr="" title="" id="131" name="Picture"/>
            <a:graphic>
              <a:graphicData uri="http://schemas.openxmlformats.org/drawingml/2006/picture">
                <pic:pic>
                  <pic:nvPicPr>
                    <pic:cNvPr descr="images/paste-755BCA67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3"/>
    <w:bookmarkStart w:id="137" w:name="X1c98177f6dcc88b1180ef6316cda56cd4b522eb"/>
    <w:p>
      <w:pPr>
        <w:pStyle w:val="Heading2"/>
      </w:pPr>
      <w:r>
        <w:t xml:space="preserve">Manipulations almost always introduce potential confounds</w:t>
      </w:r>
    </w:p>
    <w:p>
      <w:pPr>
        <w:pStyle w:val="FirstParagraph"/>
      </w:pPr>
      <w:r>
        <w:drawing>
          <wp:inline>
            <wp:extent cx="5943600" cy="3000821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images/paste-EF9EB1AF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7"/>
    <w:bookmarkStart w:id="141" w:name="X4c47701c1718e124eb072918e135446660a11a6"/>
    <w:p>
      <w:pPr>
        <w:pStyle w:val="Heading2"/>
      </w:pPr>
      <w:r>
        <w:t xml:space="preserve">Experimental skill + careful thought + piloting + randomness!</w:t>
      </w:r>
    </w:p>
    <w:p>
      <w:pPr>
        <w:pStyle w:val="FirstParagraph"/>
      </w:pPr>
      <w:r>
        <w:drawing>
          <wp:inline>
            <wp:extent cx="5943600" cy="3279227"/>
            <wp:effectExtent b="0" l="0" r="0" t="0"/>
            <wp:docPr descr="" title="" id="139" name="Picture"/>
            <a:graphic>
              <a:graphicData uri="http://schemas.openxmlformats.org/drawingml/2006/picture">
                <pic:pic>
                  <pic:nvPicPr>
                    <pic:cNvPr descr="images/paste-1931EC21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1"/>
    <w:bookmarkStart w:id="145" w:name="Xcb19118a3b195e53bcdfe7a01b805f56b1aa379"/>
    <w:p>
      <w:pPr>
        <w:pStyle w:val="Heading2"/>
      </w:pPr>
      <w:r>
        <w:t xml:space="preserve">The importance of operationalising your variables well</w:t>
      </w:r>
    </w:p>
    <w:p>
      <w:pPr>
        <w:pStyle w:val="FirstParagraph"/>
      </w:pPr>
      <w:r>
        <w:drawing>
          <wp:inline>
            <wp:extent cx="5943600" cy="2601097"/>
            <wp:effectExtent b="0" l="0" r="0" t="0"/>
            <wp:docPr descr="" title="" id="143" name="Picture"/>
            <a:graphic>
              <a:graphicData uri="http://schemas.openxmlformats.org/drawingml/2006/picture">
                <pic:pic>
                  <pic:nvPicPr>
                    <pic:cNvPr descr="images/paste-9B52240F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1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5"/>
    <w:bookmarkStart w:id="147" w:name="reading-along"/>
    <w:p>
      <w:pPr>
        <w:pStyle w:val="Heading2"/>
      </w:pPr>
      <w:r>
        <w:t xml:space="preserve">Reading along</w:t>
      </w:r>
    </w:p>
    <w:p>
      <w:pPr>
        <w:pStyle w:val="FirstParagraph"/>
      </w:pPr>
      <w:r>
        <w:t xml:space="preserve">I highly recommend reading along with the general topics we cover in the</w:t>
      </w:r>
      <w:r>
        <w:t xml:space="preserve"> </w:t>
      </w:r>
      <w:r>
        <w:t xml:space="preserve">first few weeks.</w:t>
      </w:r>
    </w:p>
    <w:p>
      <w:pPr>
        <w:pStyle w:val="BodyText"/>
      </w:pPr>
      <w:r>
        <w:t xml:space="preserve">Research Methods in Psychology by Dennis Howitt and Duncan Cramer is</w:t>
      </w:r>
      <w:r>
        <w:t xml:space="preserve"> </w:t>
      </w:r>
      <w:r>
        <w:t xml:space="preserve">excellent. Chapter 2 in that book (right at the top of the module</w:t>
      </w:r>
      <w:r>
        <w:t xml:space="preserve"> </w:t>
      </w:r>
      <w:r>
        <w:t xml:space="preserve">reading list and</w:t>
      </w:r>
      <w:r>
        <w:t xml:space="preserve"> </w:t>
      </w:r>
      <w:hyperlink r:id="rId146">
        <w:r>
          <w:rPr>
            <w:rStyle w:val="Hyperlink"/>
          </w:rPr>
          <w:t xml:space="preserve">here</w:t>
        </w:r>
      </w:hyperlink>
      <w:r>
        <w:t xml:space="preserve">) deals with</w:t>
      </w:r>
      <w:r>
        <w:t xml:space="preserve"> </w:t>
      </w:r>
      <w:r>
        <w:t xml:space="preserve">Hypotheses and aims of research, essentially what we cover this week,</w:t>
      </w:r>
      <w:r>
        <w:t xml:space="preserve"> </w:t>
      </w:r>
      <w:r>
        <w:t xml:space="preserve">and Chapter 1 deals with the basics and golden rules of research design</w:t>
      </w:r>
      <w:r>
        <w:t xml:space="preserve"> </w:t>
      </w:r>
      <w:r>
        <w:t xml:space="preserve">and designing good experiments.</w:t>
      </w:r>
    </w:p>
    <w:bookmarkEnd w:id="147"/>
    <w:bookmarkEnd w:id="148"/>
    <w:bookmarkStart w:id="150" w:name="lab-preview"/>
    <w:p>
      <w:pPr>
        <w:pStyle w:val="Heading1"/>
      </w:pPr>
      <w:r>
        <w:t xml:space="preserve">Lab preview</w:t>
      </w:r>
    </w:p>
    <w:bookmarkStart w:id="149" w:name="tomorrow"/>
    <w:p>
      <w:pPr>
        <w:pStyle w:val="Heading2"/>
      </w:pPr>
      <w:r>
        <w:t xml:space="preserve">Tomorrow</w:t>
      </w:r>
    </w:p>
    <w:p>
      <w:pPr>
        <w:numPr>
          <w:ilvl w:val="0"/>
          <w:numId w:val="1004"/>
        </w:numPr>
        <w:pStyle w:val="Compact"/>
      </w:pPr>
      <w:r>
        <w:t xml:space="preserve">Complete the Pulse</w:t>
      </w:r>
    </w:p>
    <w:p>
      <w:pPr>
        <w:numPr>
          <w:ilvl w:val="0"/>
          <w:numId w:val="1004"/>
        </w:numPr>
        <w:pStyle w:val="Compact"/>
      </w:pPr>
      <w:r>
        <w:t xml:space="preserve">Finalise your groups (3 or 4 people, all from same Personal Tutorial</w:t>
      </w:r>
      <w:r>
        <w:t xml:space="preserve"> </w:t>
      </w:r>
      <w:r>
        <w:t xml:space="preserve">group)</w:t>
      </w:r>
    </w:p>
    <w:p>
      <w:pPr>
        <w:numPr>
          <w:ilvl w:val="1"/>
          <w:numId w:val="1005"/>
        </w:numPr>
      </w:pPr>
      <w:r>
        <w:t xml:space="preserve">Submit a list of names to your Lab Tutor</w:t>
      </w:r>
    </w:p>
    <w:p>
      <w:pPr>
        <w:numPr>
          <w:ilvl w:val="1"/>
          <w:numId w:val="1005"/>
        </w:numPr>
      </w:pPr>
      <w:r>
        <w:t xml:space="preserve">Discuss any problems you are facing</w:t>
      </w:r>
    </w:p>
    <w:p>
      <w:pPr>
        <w:numPr>
          <w:ilvl w:val="0"/>
          <w:numId w:val="1004"/>
        </w:numPr>
        <w:pStyle w:val="Compact"/>
      </w:pPr>
      <w:r>
        <w:t xml:space="preserve">Agree a broad general focus for your group research and write it in</w:t>
      </w:r>
      <w:r>
        <w:t xml:space="preserve"> </w:t>
      </w:r>
      <w:r>
        <w:t xml:space="preserve">your lab notebook</w:t>
      </w:r>
    </w:p>
    <w:p>
      <w:pPr>
        <w:numPr>
          <w:ilvl w:val="1"/>
          <w:numId w:val="1006"/>
        </w:numPr>
        <w:pStyle w:val="Compact"/>
      </w:pPr>
      <w:r>
        <w:t xml:space="preserve">This is now functioning and available in the right hand margin</w:t>
      </w:r>
      <w:r>
        <w:t xml:space="preserve"> </w:t>
      </w:r>
      <w:r>
        <w:t xml:space="preserve">of the VLE page. It’s an experiment, so please give feedback!</w:t>
      </w:r>
    </w:p>
    <w:p>
      <w:pPr>
        <w:numPr>
          <w:ilvl w:val="0"/>
          <w:numId w:val="1004"/>
        </w:numPr>
        <w:pStyle w:val="Compact"/>
      </w:pPr>
      <w:r>
        <w:t xml:space="preserve">Start establishing how you are going to work as a team and</w:t>
      </w:r>
      <w:r>
        <w:t xml:space="preserve"> </w:t>
      </w:r>
      <w:r>
        <w:t xml:space="preserve">identifying milestones</w:t>
      </w:r>
    </w:p>
    <w:bookmarkEnd w:id="149"/>
    <w:bookmarkEnd w:id="150"/>
    <w:bookmarkStart w:id="151" w:name="any-questions"/>
    <w:p>
      <w:pPr>
        <w:pStyle w:val="Heading1"/>
      </w:pPr>
      <w:r>
        <w:t xml:space="preserve">Any Questions?</w:t>
      </w:r>
    </w:p>
    <w:bookmarkEnd w:id="151"/>
    <w:bookmarkStart w:id="152" w:name="section-1"/>
    <w:p>
      <w:pPr>
        <w:pStyle w:val="Heading1"/>
      </w:pPr>
    </w:p>
    <w:bookmarkEnd w:id="152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3" Target="media/rId43.jpg" /><Relationship Type="http://schemas.openxmlformats.org/officeDocument/2006/relationships/image" Id="rId34" Target="media/rId34.jpg" /><Relationship Type="http://schemas.openxmlformats.org/officeDocument/2006/relationships/image" Id="rId49" Target="media/rId49.jpg" /><Relationship Type="http://schemas.openxmlformats.org/officeDocument/2006/relationships/image" Id="rId31" Target="media/rId31.jpg" /><Relationship Type="http://schemas.openxmlformats.org/officeDocument/2006/relationships/image" Id="rId52" Target="media/rId52.jpg" /><Relationship Type="http://schemas.openxmlformats.org/officeDocument/2006/relationships/image" Id="rId40" Target="media/rId40.jpg" /><Relationship Type="http://schemas.openxmlformats.org/officeDocument/2006/relationships/image" Id="rId25" Target="media/rId25.jpg" /><Relationship Type="http://schemas.openxmlformats.org/officeDocument/2006/relationships/image" Id="rId22" Target="media/rId22.jpg" /><Relationship Type="http://schemas.openxmlformats.org/officeDocument/2006/relationships/image" Id="rId28" Target="media/rId28.jpg" /><Relationship Type="http://schemas.openxmlformats.org/officeDocument/2006/relationships/image" Id="rId46" Target="media/rId46.jpg" /><Relationship Type="http://schemas.openxmlformats.org/officeDocument/2006/relationships/image" Id="rId37" Target="media/rId37.jpg" /><Relationship Type="http://schemas.openxmlformats.org/officeDocument/2006/relationships/image" Id="rId55" Target="media/rId55.jpg" /><Relationship Type="http://schemas.openxmlformats.org/officeDocument/2006/relationships/image" Id="rId58" Target="media/rId58.jpg" /><Relationship Type="http://schemas.openxmlformats.org/officeDocument/2006/relationships/image" Id="rId94" Target="media/rId94.png" /><Relationship Type="http://schemas.openxmlformats.org/officeDocument/2006/relationships/image" Id="rId138" Target="media/rId138.png" /><Relationship Type="http://schemas.openxmlformats.org/officeDocument/2006/relationships/image" Id="rId102" Target="media/rId102.png" /><Relationship Type="http://schemas.openxmlformats.org/officeDocument/2006/relationships/image" Id="rId118" Target="media/rId118.png" /><Relationship Type="http://schemas.openxmlformats.org/officeDocument/2006/relationships/image" Id="rId122" Target="media/rId122.png" /><Relationship Type="http://schemas.openxmlformats.org/officeDocument/2006/relationships/image" Id="rId62" Target="media/rId62.png" /><Relationship Type="http://schemas.openxmlformats.org/officeDocument/2006/relationships/image" Id="rId130" Target="media/rId130.png" /><Relationship Type="http://schemas.openxmlformats.org/officeDocument/2006/relationships/image" Id="rId142" Target="media/rId142.png" /><Relationship Type="http://schemas.openxmlformats.org/officeDocument/2006/relationships/image" Id="rId106" Target="media/rId106.png" /><Relationship Type="http://schemas.openxmlformats.org/officeDocument/2006/relationships/image" Id="rId98" Target="media/rId98.png" /><Relationship Type="http://schemas.openxmlformats.org/officeDocument/2006/relationships/image" Id="rId126" Target="media/rId126.png" /><Relationship Type="http://schemas.openxmlformats.org/officeDocument/2006/relationships/image" Id="rId86" Target="media/rId86.png" /><Relationship Type="http://schemas.openxmlformats.org/officeDocument/2006/relationships/image" Id="rId110" Target="media/rId110.png" /><Relationship Type="http://schemas.openxmlformats.org/officeDocument/2006/relationships/image" Id="rId90" Target="media/rId90.png" /><Relationship Type="http://schemas.openxmlformats.org/officeDocument/2006/relationships/image" Id="rId114" Target="media/rId114.png" /><Relationship Type="http://schemas.openxmlformats.org/officeDocument/2006/relationships/image" Id="rId77" Target="media/rId77.png" /><Relationship Type="http://schemas.openxmlformats.org/officeDocument/2006/relationships/image" Id="rId134" Target="media/rId134.png" /><Relationship Type="http://schemas.openxmlformats.org/officeDocument/2006/relationships/image" Id="rId82" Target="media/rId82.png" /><Relationship Type="http://schemas.openxmlformats.org/officeDocument/2006/relationships/image" Id="rId68" Target="media/rId68.png" /><Relationship Type="http://schemas.openxmlformats.org/officeDocument/2006/relationships/hyperlink" Id="rId73" Target="http://noba.to/qu4abpzy" TargetMode="External" /><Relationship Type="http://schemas.openxmlformats.org/officeDocument/2006/relationships/hyperlink" Id="rId146" Target="https://www.vlebooks.com/Product/Index/896220?page=0" TargetMode="External" /><Relationship Type="http://schemas.openxmlformats.org/officeDocument/2006/relationships/hyperlink" Id="rId75" Target="https://www2.open.ac.uk/openlearn/CHIPs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3" Target="http://noba.to/qu4abpzy" TargetMode="External" /><Relationship Type="http://schemas.openxmlformats.org/officeDocument/2006/relationships/hyperlink" Id="rId146" Target="https://www.vlebooks.com/Product/Index/896220?page=0" TargetMode="External" /><Relationship Type="http://schemas.openxmlformats.org/officeDocument/2006/relationships/hyperlink" Id="rId75" Target="https://www2.open.ac.uk/openlearn/CHIP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Lecture02</dc:title>
  <dc:creator>Dr Gordon Wright</dc:creator>
  <cp:keywords/>
  <dcterms:created xsi:type="dcterms:W3CDTF">2023-10-29T17:38:21Z</dcterms:created>
  <dcterms:modified xsi:type="dcterms:W3CDTF">2023-10-29T17:38:21Z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sl">
    <vt:lpwstr>../apa7.csl</vt:lpwstr>
  </property>
  <property fmtid="{D5CDD505-2E9C-101B-9397-08002B2CF9AE}" pid="7" name="date">
    <vt:lpwstr>10 October, 2022</vt:lpwstr>
  </property>
  <property fmtid="{D5CDD505-2E9C-101B-9397-08002B2CF9AE}" pid="8" name="date-format">
    <vt:lpwstr>DD MMMM, YYYY</vt:lpwstr>
  </property>
  <property fmtid="{D5CDD505-2E9C-101B-9397-08002B2CF9AE}" pid="9" name="editor">
    <vt:lpwstr>visual</vt:lpwstr>
  </property>
  <property fmtid="{D5CDD505-2E9C-101B-9397-08002B2CF9AE}" pid="10" name="footer">
    <vt:lpwstr>VLE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nks-as-notes">
    <vt:lpwstr>True</vt:lpwstr>
  </property>
  <property fmtid="{D5CDD505-2E9C-101B-9397-08002B2CF9AE}" pid="16" name="logo">
    <vt:lpwstr>images/RMIPHEX.png</vt:lpwstr>
  </property>
  <property fmtid="{D5CDD505-2E9C-101B-9397-08002B2CF9AE}" pid="17" name="menu">
    <vt:lpwstr>True</vt:lpwstr>
  </property>
  <property fmtid="{D5CDD505-2E9C-101B-9397-08002B2CF9AE}" pid="18" name="modulecode">
    <vt:lpwstr>PS52007D</vt:lpwstr>
  </property>
  <property fmtid="{D5CDD505-2E9C-101B-9397-08002B2CF9AE}" pid="19" name="navigation-mode">
    <vt:lpwstr>linear</vt:lpwstr>
  </property>
  <property fmtid="{D5CDD505-2E9C-101B-9397-08002B2CF9AE}" pid="20" name="preview-links">
    <vt:lpwstr>True</vt:lpwstr>
  </property>
  <property fmtid="{D5CDD505-2E9C-101B-9397-08002B2CF9AE}" pid="21" name="subtitle">
    <vt:lpwstr>Asking good questions and gathering reliable evidence</vt:lpwstr>
  </property>
  <property fmtid="{D5CDD505-2E9C-101B-9397-08002B2CF9AE}" pid="22" name="toc-title">
    <vt:lpwstr>Table of contents</vt:lpwstr>
  </property>
</Properties>
</file>